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B9849" w14:textId="677CD91D" w:rsidR="00756CE4" w:rsidRPr="00820ACF" w:rsidRDefault="00756CE4" w:rsidP="00820ACF">
      <w:pPr>
        <w:pStyle w:val="NoSpacing"/>
        <w:spacing w:line="276" w:lineRule="auto"/>
        <w:jc w:val="center"/>
        <w:rPr>
          <w:rFonts w:cs="Arial"/>
          <w:b/>
        </w:rPr>
      </w:pPr>
      <w:r w:rsidRPr="00820ACF">
        <w:rPr>
          <w:rFonts w:cs="Arial"/>
          <w:b/>
        </w:rPr>
        <w:t>International Alert ∙ Centre for Poverty Analysis ∙ SOAS University of London</w:t>
      </w:r>
    </w:p>
    <w:p w14:paraId="5EC5D57F" w14:textId="6E32B4F9" w:rsidR="00756CE4" w:rsidRPr="00820ACF" w:rsidRDefault="00756CE4" w:rsidP="00820ACF">
      <w:pPr>
        <w:pStyle w:val="NoSpacing"/>
        <w:spacing w:line="276" w:lineRule="auto"/>
        <w:jc w:val="center"/>
        <w:rPr>
          <w:rFonts w:cs="Arial"/>
          <w:b/>
        </w:rPr>
      </w:pPr>
      <w:r w:rsidRPr="00820ACF">
        <w:rPr>
          <w:rFonts w:cs="Arial"/>
          <w:b/>
        </w:rPr>
        <w:t>Roundtable discussion</w:t>
      </w:r>
      <w:r w:rsidR="00287895">
        <w:rPr>
          <w:rFonts w:cs="Arial"/>
          <w:b/>
        </w:rPr>
        <w:t xml:space="preserve"> - </w:t>
      </w:r>
      <w:r w:rsidRPr="00820ACF">
        <w:rPr>
          <w:rFonts w:cs="Arial"/>
          <w:b/>
        </w:rPr>
        <w:t>Colombo 27</w:t>
      </w:r>
      <w:r w:rsidRPr="00820ACF">
        <w:rPr>
          <w:rFonts w:cs="Arial"/>
          <w:b/>
          <w:vertAlign w:val="superscript"/>
        </w:rPr>
        <w:t xml:space="preserve">th </w:t>
      </w:r>
      <w:r w:rsidRPr="00820ACF">
        <w:rPr>
          <w:rFonts w:cs="Arial"/>
          <w:b/>
        </w:rPr>
        <w:t>January 2016</w:t>
      </w:r>
    </w:p>
    <w:p w14:paraId="10BB91F8" w14:textId="77777777" w:rsidR="00756CE4" w:rsidRPr="00820ACF" w:rsidRDefault="00756CE4" w:rsidP="00287895">
      <w:pPr>
        <w:spacing w:after="120" w:line="276" w:lineRule="auto"/>
        <w:jc w:val="both"/>
        <w:rPr>
          <w:rFonts w:cs="Arial"/>
          <w:u w:val="single"/>
          <w:lang w:val="en-GB"/>
        </w:rPr>
      </w:pPr>
    </w:p>
    <w:p w14:paraId="70B2A9C3" w14:textId="77777777" w:rsidR="009B28F7" w:rsidRDefault="00756CE4" w:rsidP="009B28F7">
      <w:pPr>
        <w:pStyle w:val="NoSpacing"/>
        <w:spacing w:line="276" w:lineRule="auto"/>
        <w:jc w:val="center"/>
        <w:rPr>
          <w:rFonts w:cs="Arial"/>
          <w:b/>
          <w:sz w:val="28"/>
          <w:szCs w:val="28"/>
        </w:rPr>
      </w:pPr>
      <w:r w:rsidRPr="00820ACF">
        <w:rPr>
          <w:rFonts w:cs="Arial"/>
          <w:b/>
          <w:sz w:val="28"/>
          <w:szCs w:val="28"/>
        </w:rPr>
        <w:t>“Borderlan</w:t>
      </w:r>
      <w:r w:rsidR="009B28F7">
        <w:rPr>
          <w:rFonts w:cs="Arial"/>
          <w:b/>
          <w:sz w:val="28"/>
          <w:szCs w:val="28"/>
        </w:rPr>
        <w:t>ds, brokers, and peacebuilding:</w:t>
      </w:r>
    </w:p>
    <w:p w14:paraId="35D00576" w14:textId="098F5AB0" w:rsidR="00756CE4" w:rsidRPr="00820ACF" w:rsidRDefault="009B28F7" w:rsidP="009B28F7">
      <w:pPr>
        <w:pStyle w:val="NoSpacing"/>
        <w:spacing w:line="276" w:lineRule="auto"/>
        <w:jc w:val="center"/>
        <w:rPr>
          <w:rFonts w:cs="Arial"/>
          <w:b/>
          <w:sz w:val="28"/>
          <w:szCs w:val="28"/>
        </w:rPr>
      </w:pPr>
      <w:proofErr w:type="gramStart"/>
      <w:r>
        <w:rPr>
          <w:rFonts w:cs="Arial"/>
          <w:b/>
          <w:sz w:val="28"/>
          <w:szCs w:val="28"/>
        </w:rPr>
        <w:t>w</w:t>
      </w:r>
      <w:r w:rsidR="00756CE4" w:rsidRPr="00820ACF">
        <w:rPr>
          <w:rFonts w:cs="Arial"/>
          <w:b/>
          <w:sz w:val="28"/>
          <w:szCs w:val="28"/>
        </w:rPr>
        <w:t>ar</w:t>
      </w:r>
      <w:proofErr w:type="gramEnd"/>
      <w:r w:rsidR="00756CE4" w:rsidRPr="00820ACF">
        <w:rPr>
          <w:rFonts w:cs="Arial"/>
          <w:b/>
          <w:sz w:val="28"/>
          <w:szCs w:val="28"/>
        </w:rPr>
        <w:t xml:space="preserve"> to peace transitions viewed from the margins”</w:t>
      </w:r>
    </w:p>
    <w:p w14:paraId="0F6E41E7" w14:textId="77777777" w:rsidR="00DE04C0" w:rsidRPr="00287895" w:rsidRDefault="00DE04C0" w:rsidP="00287895">
      <w:pPr>
        <w:spacing w:after="120" w:line="276" w:lineRule="auto"/>
        <w:jc w:val="both"/>
        <w:rPr>
          <w:rFonts w:cs="Arial"/>
          <w:lang w:val="en-GB"/>
        </w:rPr>
      </w:pPr>
    </w:p>
    <w:p w14:paraId="3E3BA562" w14:textId="6C3BE0CB" w:rsidR="00DE04C0" w:rsidRPr="00820ACF" w:rsidRDefault="00023FCF" w:rsidP="00820ACF">
      <w:pPr>
        <w:autoSpaceDE w:val="0"/>
        <w:autoSpaceDN w:val="0"/>
        <w:adjustRightInd w:val="0"/>
        <w:spacing w:after="0" w:line="276" w:lineRule="auto"/>
        <w:jc w:val="both"/>
        <w:rPr>
          <w:rFonts w:cs="Arial"/>
          <w:lang w:val="en-GB"/>
        </w:rPr>
      </w:pPr>
      <w:r w:rsidRPr="00820ACF">
        <w:rPr>
          <w:rFonts w:cs="Arial"/>
          <w:lang w:val="en-GB"/>
        </w:rPr>
        <w:t xml:space="preserve">This roundtable discussion was convened jointly by International Alert-Sri Lanka, the </w:t>
      </w:r>
      <w:r w:rsidR="00820ACF" w:rsidRPr="00820ACF">
        <w:rPr>
          <w:rFonts w:cs="Arial"/>
          <w:lang w:val="en-GB"/>
        </w:rPr>
        <w:t>Centre</w:t>
      </w:r>
      <w:r w:rsidRPr="00820ACF">
        <w:rPr>
          <w:rFonts w:cs="Arial"/>
          <w:lang w:val="en-GB"/>
        </w:rPr>
        <w:t xml:space="preserve"> for Poverty Analysis (CEPA) and SOAS University of London. The discussion gathered input into the research design process and sought valuable context and insights to help ground the research project more firmly in the current context of Sri Lanka. The discussion also touched on possible policy interventions that could result fro</w:t>
      </w:r>
      <w:r w:rsidR="00911861" w:rsidRPr="00820ACF">
        <w:rPr>
          <w:rFonts w:cs="Arial"/>
          <w:lang w:val="en-GB"/>
        </w:rPr>
        <w:t xml:space="preserve">m the research. </w:t>
      </w:r>
      <w:r w:rsidRPr="00820ACF">
        <w:rPr>
          <w:rFonts w:cs="Arial"/>
          <w:lang w:val="en-GB"/>
        </w:rPr>
        <w:t>The roundtable was attend</w:t>
      </w:r>
      <w:r w:rsidR="00287895">
        <w:rPr>
          <w:rFonts w:cs="Arial"/>
          <w:lang w:val="en-GB"/>
        </w:rPr>
        <w:t>ed by members of civil society</w:t>
      </w:r>
      <w:r w:rsidRPr="00820ACF">
        <w:rPr>
          <w:rFonts w:cs="Arial"/>
          <w:lang w:val="en-GB"/>
        </w:rPr>
        <w:t xml:space="preserve">, academia and the development community. </w:t>
      </w:r>
    </w:p>
    <w:p w14:paraId="091246EF" w14:textId="77777777" w:rsidR="00525E3A" w:rsidRPr="00820ACF" w:rsidRDefault="00525E3A" w:rsidP="00820ACF">
      <w:pPr>
        <w:autoSpaceDE w:val="0"/>
        <w:autoSpaceDN w:val="0"/>
        <w:adjustRightInd w:val="0"/>
        <w:spacing w:after="0" w:line="276" w:lineRule="auto"/>
        <w:jc w:val="both"/>
        <w:rPr>
          <w:rFonts w:cs="Arial"/>
          <w:lang w:val="en-GB"/>
        </w:rPr>
      </w:pPr>
    </w:p>
    <w:p w14:paraId="51934D51" w14:textId="00526283" w:rsidR="00D20FA3" w:rsidRPr="00820ACF" w:rsidRDefault="00D20FA3" w:rsidP="00820ACF">
      <w:pPr>
        <w:pBdr>
          <w:bottom w:val="single" w:sz="4" w:space="1" w:color="auto"/>
        </w:pBdr>
        <w:autoSpaceDE w:val="0"/>
        <w:autoSpaceDN w:val="0"/>
        <w:adjustRightInd w:val="0"/>
        <w:spacing w:after="0" w:line="276" w:lineRule="auto"/>
        <w:jc w:val="both"/>
        <w:rPr>
          <w:rFonts w:cs="Arial"/>
          <w:b/>
          <w:lang w:val="en-GB"/>
        </w:rPr>
      </w:pPr>
      <w:r w:rsidRPr="00820ACF">
        <w:rPr>
          <w:rFonts w:cs="Arial"/>
          <w:b/>
          <w:lang w:val="en-GB"/>
        </w:rPr>
        <w:t>Background</w:t>
      </w:r>
      <w:r w:rsidR="00191643" w:rsidRPr="00820ACF">
        <w:rPr>
          <w:rFonts w:cs="Arial"/>
          <w:b/>
          <w:lang w:val="en-GB"/>
        </w:rPr>
        <w:t xml:space="preserve"> and Aims</w:t>
      </w:r>
    </w:p>
    <w:p w14:paraId="65E65D39" w14:textId="77777777" w:rsidR="00D20FA3" w:rsidRPr="00820ACF" w:rsidRDefault="00D20FA3" w:rsidP="00820ACF">
      <w:pPr>
        <w:autoSpaceDE w:val="0"/>
        <w:autoSpaceDN w:val="0"/>
        <w:adjustRightInd w:val="0"/>
        <w:spacing w:after="0" w:line="276" w:lineRule="auto"/>
        <w:jc w:val="both"/>
        <w:rPr>
          <w:rFonts w:cs="Arial"/>
          <w:lang w:val="en-GB"/>
        </w:rPr>
      </w:pPr>
    </w:p>
    <w:p w14:paraId="19CBDF09" w14:textId="7A2FEA97" w:rsidR="00712C19" w:rsidRPr="00820ACF" w:rsidRDefault="00D20FA3" w:rsidP="00820ACF">
      <w:pPr>
        <w:spacing w:line="276" w:lineRule="auto"/>
        <w:jc w:val="both"/>
        <w:rPr>
          <w:rFonts w:cs="Arial"/>
          <w:lang w:val="en-GB"/>
        </w:rPr>
      </w:pPr>
      <w:r w:rsidRPr="00820ACF">
        <w:rPr>
          <w:rFonts w:cs="Arial"/>
          <w:lang w:val="en-GB"/>
        </w:rPr>
        <w:t>The current</w:t>
      </w:r>
      <w:r w:rsidR="00712C19" w:rsidRPr="00820ACF">
        <w:rPr>
          <w:rFonts w:cs="Arial"/>
          <w:lang w:val="en-GB"/>
        </w:rPr>
        <w:t xml:space="preserve"> body of work on state building in fragile and conflict affected contexts</w:t>
      </w:r>
      <w:r w:rsidRPr="00820ACF">
        <w:rPr>
          <w:rFonts w:cs="Arial"/>
          <w:lang w:val="en-GB"/>
        </w:rPr>
        <w:t xml:space="preserve"> presents a</w:t>
      </w:r>
      <w:r w:rsidR="00712C19" w:rsidRPr="00820ACF">
        <w:rPr>
          <w:rFonts w:cs="Arial"/>
          <w:lang w:val="en-GB"/>
        </w:rPr>
        <w:t xml:space="preserve"> significant problem </w:t>
      </w:r>
      <w:r w:rsidRPr="00820ACF">
        <w:rPr>
          <w:rFonts w:cs="Arial"/>
          <w:lang w:val="en-GB"/>
        </w:rPr>
        <w:t>due to</w:t>
      </w:r>
      <w:r w:rsidR="00712C19" w:rsidRPr="00820ACF">
        <w:rPr>
          <w:rFonts w:cs="Arial"/>
          <w:lang w:val="en-GB"/>
        </w:rPr>
        <w:t xml:space="preserve"> it</w:t>
      </w:r>
      <w:r w:rsidRPr="00820ACF">
        <w:rPr>
          <w:rFonts w:cs="Arial"/>
          <w:lang w:val="en-GB"/>
        </w:rPr>
        <w:t>s</w:t>
      </w:r>
      <w:r w:rsidR="00712C19" w:rsidRPr="00820ACF">
        <w:rPr>
          <w:rFonts w:cs="Arial"/>
          <w:lang w:val="en-GB"/>
        </w:rPr>
        <w:t xml:space="preserve"> focus on post war state building </w:t>
      </w:r>
      <w:r w:rsidRPr="00820ACF">
        <w:rPr>
          <w:rFonts w:cs="Arial"/>
          <w:lang w:val="en-GB"/>
        </w:rPr>
        <w:t>and study of</w:t>
      </w:r>
      <w:r w:rsidR="00712C19" w:rsidRPr="00820ACF">
        <w:rPr>
          <w:rFonts w:cs="Arial"/>
          <w:lang w:val="en-GB"/>
        </w:rPr>
        <w:t xml:space="preserve"> war to peace transitions </w:t>
      </w:r>
      <w:r w:rsidRPr="00820ACF">
        <w:rPr>
          <w:rFonts w:cs="Arial"/>
          <w:lang w:val="en-GB"/>
        </w:rPr>
        <w:t>through</w:t>
      </w:r>
      <w:r w:rsidR="00712C19" w:rsidRPr="00820ACF">
        <w:rPr>
          <w:rFonts w:cs="Arial"/>
          <w:lang w:val="en-GB"/>
        </w:rPr>
        <w:t xml:space="preserve"> a state </w:t>
      </w:r>
      <w:r w:rsidR="00820ACF" w:rsidRPr="00820ACF">
        <w:rPr>
          <w:rFonts w:cs="Arial"/>
          <w:lang w:val="en-GB"/>
        </w:rPr>
        <w:t>centred</w:t>
      </w:r>
      <w:r w:rsidR="00712C19" w:rsidRPr="00820ACF">
        <w:rPr>
          <w:rFonts w:cs="Arial"/>
          <w:lang w:val="en-GB"/>
        </w:rPr>
        <w:t xml:space="preserve"> approach. The tentative hypot</w:t>
      </w:r>
      <w:r w:rsidRPr="00820ACF">
        <w:rPr>
          <w:rFonts w:cs="Arial"/>
          <w:lang w:val="en-GB"/>
        </w:rPr>
        <w:t>hesis this</w:t>
      </w:r>
      <w:r w:rsidR="00712C19" w:rsidRPr="00820ACF">
        <w:rPr>
          <w:rFonts w:cs="Arial"/>
          <w:lang w:val="en-GB"/>
        </w:rPr>
        <w:t xml:space="preserve"> research</w:t>
      </w:r>
      <w:r w:rsidRPr="00820ACF">
        <w:rPr>
          <w:rFonts w:cs="Arial"/>
          <w:lang w:val="en-GB"/>
        </w:rPr>
        <w:t xml:space="preserve"> project proposes is</w:t>
      </w:r>
      <w:r w:rsidR="00712C19" w:rsidRPr="00820ACF">
        <w:rPr>
          <w:rFonts w:cs="Arial"/>
          <w:lang w:val="en-GB"/>
        </w:rPr>
        <w:t xml:space="preserve"> that war to peace transitions take place through a constant negotiation between the </w:t>
      </w:r>
      <w:r w:rsidR="00820ACF" w:rsidRPr="00820ACF">
        <w:rPr>
          <w:rFonts w:cs="Arial"/>
          <w:lang w:val="en-GB"/>
        </w:rPr>
        <w:t>centre</w:t>
      </w:r>
      <w:r w:rsidR="00712C19" w:rsidRPr="00820ACF">
        <w:rPr>
          <w:rFonts w:cs="Arial"/>
          <w:lang w:val="en-GB"/>
        </w:rPr>
        <w:t xml:space="preserve"> and periphery</w:t>
      </w:r>
      <w:r w:rsidR="00287895">
        <w:rPr>
          <w:rFonts w:cs="Arial"/>
          <w:lang w:val="en-GB"/>
        </w:rPr>
        <w:t>, t</w:t>
      </w:r>
      <w:r w:rsidRPr="00820ACF">
        <w:rPr>
          <w:rFonts w:cs="Arial"/>
          <w:lang w:val="en-GB"/>
        </w:rPr>
        <w:t>hereby stressing the importance of the latter.</w:t>
      </w:r>
    </w:p>
    <w:p w14:paraId="7EE581D2" w14:textId="023923F6" w:rsidR="00712C19" w:rsidRPr="00820ACF" w:rsidRDefault="00191643" w:rsidP="00820ACF">
      <w:pPr>
        <w:spacing w:after="200" w:line="276" w:lineRule="auto"/>
        <w:jc w:val="both"/>
        <w:rPr>
          <w:rFonts w:cs="Arial"/>
          <w:lang w:val="en-GB"/>
        </w:rPr>
      </w:pPr>
      <w:r w:rsidRPr="00820ACF">
        <w:rPr>
          <w:rFonts w:cs="Arial"/>
          <w:lang w:val="en-GB"/>
        </w:rPr>
        <w:t>From CEPA’s perspective, a</w:t>
      </w:r>
      <w:r w:rsidR="00D20FA3" w:rsidRPr="00820ACF">
        <w:rPr>
          <w:rFonts w:cs="Arial"/>
          <w:lang w:val="en-GB"/>
        </w:rPr>
        <w:t xml:space="preserve"> number of key questions present themselves in understanding the Sri Lankan context.</w:t>
      </w:r>
      <w:r w:rsidRPr="00820ACF">
        <w:rPr>
          <w:rFonts w:cs="Arial"/>
          <w:lang w:val="en-GB"/>
        </w:rPr>
        <w:t xml:space="preserve"> Specifically in terms of how the study would situate itself within the larger context of the two state projects of nation building and post-war development. </w:t>
      </w:r>
      <w:r w:rsidR="00D20FA3" w:rsidRPr="00820ACF">
        <w:rPr>
          <w:rFonts w:cs="Arial"/>
          <w:lang w:val="en-GB"/>
        </w:rPr>
        <w:t>There is a need to u</w:t>
      </w:r>
      <w:r w:rsidR="00712C19" w:rsidRPr="00820ACF">
        <w:rPr>
          <w:rFonts w:cs="Arial"/>
          <w:lang w:val="en-GB"/>
        </w:rPr>
        <w:t>nderstand power through a political economic approach to</w:t>
      </w:r>
      <w:r w:rsidR="00D20FA3" w:rsidRPr="00820ACF">
        <w:rPr>
          <w:rFonts w:cs="Arial"/>
          <w:lang w:val="en-GB"/>
        </w:rPr>
        <w:t xml:space="preserve"> gauge</w:t>
      </w:r>
      <w:r w:rsidR="00712C19" w:rsidRPr="00820ACF">
        <w:rPr>
          <w:rFonts w:cs="Arial"/>
          <w:lang w:val="en-GB"/>
        </w:rPr>
        <w:t xml:space="preserve"> how mat</w:t>
      </w:r>
      <w:r w:rsidR="00D20FA3" w:rsidRPr="00820ACF">
        <w:rPr>
          <w:rFonts w:cs="Arial"/>
          <w:lang w:val="en-GB"/>
        </w:rPr>
        <w:t>erial resources are distributed. The current literature’</w:t>
      </w:r>
      <w:r w:rsidR="00712C19" w:rsidRPr="00820ACF">
        <w:rPr>
          <w:rFonts w:cs="Arial"/>
          <w:lang w:val="en-GB"/>
        </w:rPr>
        <w:t>s ‘spatial blind</w:t>
      </w:r>
      <w:r w:rsidR="00D20FA3" w:rsidRPr="00820ACF">
        <w:rPr>
          <w:rFonts w:cs="Arial"/>
          <w:lang w:val="en-GB"/>
        </w:rPr>
        <w:t>ness’</w:t>
      </w:r>
      <w:r w:rsidR="00712C19" w:rsidRPr="00820ACF">
        <w:rPr>
          <w:rFonts w:cs="Arial"/>
          <w:lang w:val="en-GB"/>
        </w:rPr>
        <w:t xml:space="preserve"> </w:t>
      </w:r>
      <w:r w:rsidR="00D20FA3" w:rsidRPr="00820ACF">
        <w:rPr>
          <w:rFonts w:cs="Arial"/>
          <w:lang w:val="en-GB"/>
        </w:rPr>
        <w:t xml:space="preserve">means that this research </w:t>
      </w:r>
      <w:r w:rsidR="00712C19" w:rsidRPr="00820ACF">
        <w:rPr>
          <w:rFonts w:cs="Arial"/>
          <w:lang w:val="en-GB"/>
        </w:rPr>
        <w:t>will</w:t>
      </w:r>
      <w:r w:rsidR="00D20FA3" w:rsidRPr="00820ACF">
        <w:rPr>
          <w:rFonts w:cs="Arial"/>
          <w:lang w:val="en-GB"/>
        </w:rPr>
        <w:t xml:space="preserve"> need to</w:t>
      </w:r>
      <w:r w:rsidR="00712C19" w:rsidRPr="00820ACF">
        <w:rPr>
          <w:rFonts w:cs="Arial"/>
          <w:lang w:val="en-GB"/>
        </w:rPr>
        <w:t xml:space="preserve"> look at how margins are actively produced and rep</w:t>
      </w:r>
      <w:r w:rsidR="0082663F" w:rsidRPr="00820ACF">
        <w:rPr>
          <w:rFonts w:cs="Arial"/>
          <w:lang w:val="en-GB"/>
        </w:rPr>
        <w:t>roduced, and, how power gets specializ</w:t>
      </w:r>
      <w:r w:rsidR="00712C19" w:rsidRPr="00820ACF">
        <w:rPr>
          <w:rFonts w:cs="Arial"/>
          <w:lang w:val="en-GB"/>
        </w:rPr>
        <w:t>ed.</w:t>
      </w:r>
      <w:r w:rsidR="00D20FA3" w:rsidRPr="00820ACF">
        <w:rPr>
          <w:rFonts w:cs="Arial"/>
          <w:lang w:val="en-GB"/>
        </w:rPr>
        <w:t xml:space="preserve"> </w:t>
      </w:r>
      <w:r w:rsidR="00712C19" w:rsidRPr="00820ACF">
        <w:rPr>
          <w:rFonts w:cs="Arial"/>
          <w:lang w:val="en-GB"/>
        </w:rPr>
        <w:t xml:space="preserve">Understanding how change happens by studying certain ruptures and sudden shifts in the social, political, economic and environmental landscape </w:t>
      </w:r>
      <w:r w:rsidR="00D20FA3" w:rsidRPr="00820ACF">
        <w:rPr>
          <w:rFonts w:cs="Arial"/>
          <w:lang w:val="en-GB"/>
        </w:rPr>
        <w:t xml:space="preserve">would be a key approach to consider. Brokers in each of these contexts will need to be studied and analysed; who and what are the relevant brokers, and what role do they play? The research is interested in the subjectivities of these concepts, ultimately enabling the formulation of a taxonomy of </w:t>
      </w:r>
      <w:r w:rsidR="00712C19" w:rsidRPr="00820ACF">
        <w:rPr>
          <w:rFonts w:cs="Arial"/>
          <w:lang w:val="en-GB"/>
        </w:rPr>
        <w:t>different types of brokers/</w:t>
      </w:r>
      <w:r w:rsidR="00820ACF" w:rsidRPr="00820ACF">
        <w:rPr>
          <w:rFonts w:cs="Arial"/>
          <w:lang w:val="en-GB"/>
        </w:rPr>
        <w:t>centres</w:t>
      </w:r>
      <w:r w:rsidR="00712C19" w:rsidRPr="00820ACF">
        <w:rPr>
          <w:rFonts w:cs="Arial"/>
          <w:lang w:val="en-GB"/>
        </w:rPr>
        <w:t>/peripheries/borders</w:t>
      </w:r>
      <w:r w:rsidR="00D20FA3" w:rsidRPr="00820ACF">
        <w:rPr>
          <w:rFonts w:cs="Arial"/>
          <w:lang w:val="en-GB"/>
        </w:rPr>
        <w:t>.</w:t>
      </w:r>
    </w:p>
    <w:p w14:paraId="3035CC39" w14:textId="5BB7ACCD" w:rsidR="006F71DE" w:rsidRDefault="00191643" w:rsidP="00820ACF">
      <w:pPr>
        <w:autoSpaceDE w:val="0"/>
        <w:autoSpaceDN w:val="0"/>
        <w:adjustRightInd w:val="0"/>
        <w:spacing w:after="0" w:line="276" w:lineRule="auto"/>
        <w:jc w:val="both"/>
        <w:rPr>
          <w:rFonts w:cs="Arial"/>
          <w:lang w:val="en-GB"/>
        </w:rPr>
      </w:pPr>
      <w:r w:rsidRPr="00820ACF">
        <w:rPr>
          <w:rFonts w:cs="Arial"/>
          <w:b/>
          <w:lang w:val="en-GB"/>
        </w:rPr>
        <w:t>I</w:t>
      </w:r>
      <w:r w:rsidRPr="00820ACF">
        <w:rPr>
          <w:rFonts w:cs="Arial"/>
          <w:lang w:val="en-GB"/>
        </w:rPr>
        <w:t>n terms of policy implications, the focus is to understand the relevance of the research project at the level of on-the-ground development. H</w:t>
      </w:r>
      <w:r w:rsidR="00525E3A" w:rsidRPr="00820ACF">
        <w:rPr>
          <w:rFonts w:cs="Arial"/>
          <w:lang w:val="en-GB"/>
        </w:rPr>
        <w:t xml:space="preserve">ow </w:t>
      </w:r>
      <w:r w:rsidRPr="00820ACF">
        <w:rPr>
          <w:rFonts w:cs="Arial"/>
          <w:lang w:val="en-GB"/>
        </w:rPr>
        <w:t xml:space="preserve">can it affect and inform </w:t>
      </w:r>
      <w:r w:rsidR="00525E3A" w:rsidRPr="00820ACF">
        <w:rPr>
          <w:rFonts w:cs="Arial"/>
          <w:lang w:val="en-GB"/>
        </w:rPr>
        <w:t>program design</w:t>
      </w:r>
      <w:r w:rsidRPr="00820ACF">
        <w:rPr>
          <w:rFonts w:cs="Arial"/>
          <w:lang w:val="en-GB"/>
        </w:rPr>
        <w:t xml:space="preserve"> for instance? </w:t>
      </w:r>
      <w:r w:rsidR="006F71DE" w:rsidRPr="00820ACF">
        <w:rPr>
          <w:rFonts w:cs="Arial"/>
          <w:lang w:val="en-GB"/>
        </w:rPr>
        <w:t>How can policymakers draw from the research?</w:t>
      </w:r>
      <w:r w:rsidR="00465261" w:rsidRPr="00820ACF">
        <w:rPr>
          <w:rFonts w:cs="Arial"/>
          <w:lang w:val="en-GB"/>
        </w:rPr>
        <w:t xml:space="preserve"> </w:t>
      </w:r>
      <w:r w:rsidR="006F71DE" w:rsidRPr="00820ACF">
        <w:rPr>
          <w:rFonts w:cs="Arial"/>
          <w:lang w:val="en-GB"/>
        </w:rPr>
        <w:t>When it comes to working with various stakeholders which brokers do we approach and on what basis? How does representation work? Which brokers represent which stakeholders and how do they attain and negotiate credibility? There needs to be a robust unpacking of concepts such as ‘bo</w:t>
      </w:r>
      <w:r w:rsidR="00DA5D1D" w:rsidRPr="00820ACF">
        <w:rPr>
          <w:rFonts w:cs="Arial"/>
          <w:lang w:val="en-GB"/>
        </w:rPr>
        <w:t>rderlands’, ‘brokers’, ‘</w:t>
      </w:r>
      <w:r w:rsidR="00820ACF" w:rsidRPr="00820ACF">
        <w:rPr>
          <w:rFonts w:cs="Arial"/>
          <w:lang w:val="en-GB"/>
        </w:rPr>
        <w:t>centre</w:t>
      </w:r>
      <w:r w:rsidR="00DA5D1D" w:rsidRPr="00820ACF">
        <w:rPr>
          <w:rFonts w:cs="Arial"/>
          <w:lang w:val="en-GB"/>
        </w:rPr>
        <w:t>’,</w:t>
      </w:r>
      <w:r w:rsidR="006F71DE" w:rsidRPr="00820ACF">
        <w:rPr>
          <w:rFonts w:cs="Arial"/>
          <w:lang w:val="en-GB"/>
        </w:rPr>
        <w:t xml:space="preserve"> ‘periphery’ etc. How</w:t>
      </w:r>
      <w:r w:rsidR="00DA5D1D" w:rsidRPr="00820ACF">
        <w:rPr>
          <w:rFonts w:cs="Arial"/>
          <w:lang w:val="en-GB"/>
        </w:rPr>
        <w:t xml:space="preserve"> we</w:t>
      </w:r>
      <w:r w:rsidR="006F71DE" w:rsidRPr="00820ACF">
        <w:rPr>
          <w:rFonts w:cs="Arial"/>
          <w:lang w:val="en-GB"/>
        </w:rPr>
        <w:t xml:space="preserve"> take advantage of the perceived opening up of the space for more </w:t>
      </w:r>
      <w:r w:rsidR="00DA5D1D" w:rsidRPr="00820ACF">
        <w:rPr>
          <w:rFonts w:cs="Arial"/>
          <w:lang w:val="en-GB"/>
        </w:rPr>
        <w:t>dialog around issues of war to peace transition in the post regime-change context to facilitate the incorporation of borderlands perspectives into the policymaking process?</w:t>
      </w:r>
    </w:p>
    <w:p w14:paraId="1B47A0E3" w14:textId="77777777" w:rsidR="00287895" w:rsidRPr="00820ACF" w:rsidRDefault="00287895" w:rsidP="00820ACF">
      <w:pPr>
        <w:autoSpaceDE w:val="0"/>
        <w:autoSpaceDN w:val="0"/>
        <w:adjustRightInd w:val="0"/>
        <w:spacing w:after="0" w:line="276" w:lineRule="auto"/>
        <w:jc w:val="both"/>
        <w:rPr>
          <w:rFonts w:cs="Arial"/>
          <w:lang w:val="en-GB"/>
        </w:rPr>
      </w:pPr>
    </w:p>
    <w:p w14:paraId="7F09EE35" w14:textId="088BF36F" w:rsidR="0062564E" w:rsidRPr="00820ACF" w:rsidRDefault="00756CE4" w:rsidP="00820ACF">
      <w:pPr>
        <w:pBdr>
          <w:bottom w:val="single" w:sz="4" w:space="1" w:color="auto"/>
        </w:pBdr>
        <w:spacing w:line="276" w:lineRule="auto"/>
        <w:jc w:val="both"/>
        <w:rPr>
          <w:rFonts w:cs="Arial"/>
          <w:b/>
          <w:lang w:val="en-GB"/>
        </w:rPr>
      </w:pPr>
      <w:r w:rsidRPr="00820ACF">
        <w:rPr>
          <w:rFonts w:cs="Arial"/>
          <w:b/>
          <w:lang w:val="en-GB"/>
        </w:rPr>
        <w:t>Relevance for Sri Lanka</w:t>
      </w:r>
    </w:p>
    <w:p w14:paraId="5AC573B1" w14:textId="459F77E2" w:rsidR="00D47028" w:rsidRPr="00820ACF" w:rsidRDefault="004916EA" w:rsidP="00820ACF">
      <w:pPr>
        <w:spacing w:line="276" w:lineRule="auto"/>
        <w:jc w:val="both"/>
        <w:rPr>
          <w:rFonts w:cs="Arial"/>
          <w:lang w:val="en-GB"/>
        </w:rPr>
      </w:pPr>
      <w:r w:rsidRPr="00820ACF">
        <w:rPr>
          <w:rFonts w:cs="Arial"/>
          <w:lang w:val="en-GB"/>
        </w:rPr>
        <w:t xml:space="preserve">There is need </w:t>
      </w:r>
      <w:r w:rsidR="002A5C14" w:rsidRPr="00820ACF">
        <w:rPr>
          <w:rFonts w:cs="Arial"/>
          <w:lang w:val="en-GB"/>
        </w:rPr>
        <w:t xml:space="preserve">for </w:t>
      </w:r>
      <w:r w:rsidRPr="00820ACF">
        <w:rPr>
          <w:rFonts w:cs="Arial"/>
          <w:lang w:val="en-GB"/>
        </w:rPr>
        <w:t>more clarity on concept</w:t>
      </w:r>
      <w:r w:rsidR="00756CE4" w:rsidRPr="00820ACF">
        <w:rPr>
          <w:rFonts w:cs="Arial"/>
          <w:lang w:val="en-GB"/>
        </w:rPr>
        <w:t>s relating to the local context, h</w:t>
      </w:r>
      <w:r w:rsidR="00F260D2" w:rsidRPr="00820ACF">
        <w:rPr>
          <w:rFonts w:cs="Arial"/>
          <w:lang w:val="en-GB"/>
        </w:rPr>
        <w:t xml:space="preserve">ow </w:t>
      </w:r>
      <w:r w:rsidR="002A5C14" w:rsidRPr="00820ACF">
        <w:rPr>
          <w:rFonts w:cs="Arial"/>
          <w:lang w:val="en-GB"/>
        </w:rPr>
        <w:t>are</w:t>
      </w:r>
      <w:r w:rsidRPr="00820ACF">
        <w:rPr>
          <w:rFonts w:cs="Arial"/>
          <w:lang w:val="en-GB"/>
        </w:rPr>
        <w:t xml:space="preserve"> borderland</w:t>
      </w:r>
      <w:r w:rsidR="002A5C14" w:rsidRPr="00820ACF">
        <w:rPr>
          <w:rFonts w:cs="Arial"/>
          <w:lang w:val="en-GB"/>
        </w:rPr>
        <w:t>s defined in Sri Lanka’s context</w:t>
      </w:r>
      <w:r w:rsidR="0062564E" w:rsidRPr="00820ACF">
        <w:rPr>
          <w:rFonts w:cs="Arial"/>
          <w:lang w:val="en-GB"/>
        </w:rPr>
        <w:t>?</w:t>
      </w:r>
      <w:r w:rsidRPr="00820ACF">
        <w:rPr>
          <w:rFonts w:cs="Arial"/>
          <w:lang w:val="en-GB"/>
        </w:rPr>
        <w:t xml:space="preserve"> </w:t>
      </w:r>
      <w:r w:rsidR="00D539E2" w:rsidRPr="00820ACF">
        <w:rPr>
          <w:rFonts w:cs="Arial"/>
          <w:lang w:val="en-GB"/>
        </w:rPr>
        <w:t>C</w:t>
      </w:r>
      <w:r w:rsidR="00F260D2" w:rsidRPr="00820ACF">
        <w:rPr>
          <w:rFonts w:cs="Arial"/>
          <w:lang w:val="en-GB"/>
        </w:rPr>
        <w:t xml:space="preserve">an we compare between different borderlands – or look at a scale of more marginalized to less </w:t>
      </w:r>
      <w:r w:rsidR="00F260D2" w:rsidRPr="00820ACF">
        <w:rPr>
          <w:rFonts w:cs="Arial"/>
          <w:lang w:val="en-GB"/>
        </w:rPr>
        <w:lastRenderedPageBreak/>
        <w:t>marginalized borderlands?</w:t>
      </w:r>
      <w:r w:rsidR="00D539E2" w:rsidRPr="00820ACF">
        <w:rPr>
          <w:rFonts w:cs="Arial"/>
          <w:lang w:val="en-GB"/>
        </w:rPr>
        <w:t xml:space="preserve"> </w:t>
      </w:r>
      <w:r w:rsidR="00843DDF" w:rsidRPr="00820ACF">
        <w:rPr>
          <w:rFonts w:cs="Arial"/>
          <w:lang w:val="en-GB"/>
        </w:rPr>
        <w:t>On what basis are the proposed regions of Hambantota and Batticaloa being selected?</w:t>
      </w:r>
      <w:r w:rsidR="00D60CCB" w:rsidRPr="00820ACF">
        <w:rPr>
          <w:rFonts w:cs="Arial"/>
          <w:lang w:val="en-GB"/>
        </w:rPr>
        <w:t xml:space="preserve"> For instance, </w:t>
      </w:r>
      <w:r w:rsidR="00B4422F">
        <w:rPr>
          <w:rFonts w:cs="Arial"/>
          <w:lang w:val="en-GB"/>
        </w:rPr>
        <w:t>i</w:t>
      </w:r>
      <w:r w:rsidR="00D60CCB" w:rsidRPr="00820ACF">
        <w:rPr>
          <w:rFonts w:cs="Arial"/>
          <w:lang w:val="en-GB"/>
        </w:rPr>
        <w:t xml:space="preserve">f ‘borderland’ is defined on the basis of poverty and marginal identity then the plantation sector or the </w:t>
      </w:r>
      <w:proofErr w:type="spellStart"/>
      <w:r w:rsidR="00D60CCB" w:rsidRPr="00820ACF">
        <w:rPr>
          <w:rFonts w:cs="Arial"/>
          <w:lang w:val="en-GB"/>
        </w:rPr>
        <w:t>S</w:t>
      </w:r>
      <w:r w:rsidR="00820ACF" w:rsidRPr="00820ACF">
        <w:rPr>
          <w:rFonts w:cs="Arial"/>
          <w:lang w:val="en-GB"/>
        </w:rPr>
        <w:t>ubaragamuwa</w:t>
      </w:r>
      <w:proofErr w:type="spellEnd"/>
      <w:r w:rsidR="00820ACF" w:rsidRPr="00820ACF">
        <w:rPr>
          <w:rFonts w:cs="Arial"/>
          <w:lang w:val="en-GB"/>
        </w:rPr>
        <w:t xml:space="preserve"> district seem most </w:t>
      </w:r>
      <w:r w:rsidR="00D60CCB" w:rsidRPr="00820ACF">
        <w:rPr>
          <w:rFonts w:cs="Arial"/>
          <w:lang w:val="en-GB"/>
        </w:rPr>
        <w:t xml:space="preserve">appropriate. </w:t>
      </w:r>
      <w:r w:rsidR="00843DDF" w:rsidRPr="00820ACF">
        <w:rPr>
          <w:rFonts w:cs="Arial"/>
          <w:lang w:val="en-GB"/>
        </w:rPr>
        <w:t>Also, what does the term ‘borderline blindness’ mean in the Sri Lankan context?</w:t>
      </w:r>
      <w:r w:rsidR="00D47028" w:rsidRPr="00820ACF">
        <w:rPr>
          <w:rFonts w:cs="Arial"/>
          <w:lang w:val="en-GB"/>
        </w:rPr>
        <w:t xml:space="preserve"> We need to unpack borders in terms of ‘old’ and ‘new’ borders.  It is important not to lose a sense of history around the creation and disintegration of borders.</w:t>
      </w:r>
      <w:r w:rsidR="00843DDF" w:rsidRPr="00820ACF">
        <w:rPr>
          <w:rFonts w:cs="Arial"/>
          <w:lang w:val="en-GB"/>
        </w:rPr>
        <w:t xml:space="preserve"> The term borderland is also a very loaded word in the context of Sri Lanka.</w:t>
      </w:r>
      <w:r w:rsidR="00D47028" w:rsidRPr="00820ACF">
        <w:rPr>
          <w:rFonts w:cs="Arial"/>
          <w:lang w:val="en-GB"/>
        </w:rPr>
        <w:t xml:space="preserve"> In addition, drawing a clear line between war and peace is problematic. </w:t>
      </w:r>
    </w:p>
    <w:p w14:paraId="12B9656B" w14:textId="10CA271A" w:rsidR="00756CE4" w:rsidRPr="00820ACF" w:rsidRDefault="00D60CCB" w:rsidP="00820ACF">
      <w:pPr>
        <w:spacing w:line="276" w:lineRule="auto"/>
        <w:jc w:val="both"/>
        <w:rPr>
          <w:rFonts w:cs="Arial"/>
          <w:lang w:val="en-GB"/>
        </w:rPr>
      </w:pPr>
      <w:r w:rsidRPr="00820ACF">
        <w:rPr>
          <w:rFonts w:cs="Arial"/>
          <w:lang w:val="en-GB"/>
        </w:rPr>
        <w:t>Having policy impact means having conceptual clarity on what we’re looking at</w:t>
      </w:r>
      <w:r w:rsidR="00B4422F">
        <w:rPr>
          <w:rFonts w:cs="Arial"/>
          <w:lang w:val="en-GB"/>
        </w:rPr>
        <w:t xml:space="preserve"> and</w:t>
      </w:r>
      <w:r w:rsidRPr="00820ACF">
        <w:rPr>
          <w:rFonts w:cs="Arial"/>
          <w:lang w:val="en-GB"/>
        </w:rPr>
        <w:t xml:space="preserve"> the theoretical </w:t>
      </w:r>
      <w:r w:rsidR="00B4422F">
        <w:rPr>
          <w:rFonts w:cs="Arial"/>
          <w:lang w:val="en-GB"/>
        </w:rPr>
        <w:t>underpinnings</w:t>
      </w:r>
      <w:r w:rsidRPr="00820ACF">
        <w:rPr>
          <w:rFonts w:cs="Arial"/>
          <w:lang w:val="en-GB"/>
        </w:rPr>
        <w:t xml:space="preserve"> that the research is using? There is work done in the Sri Lankan context on the hidden economies of war. </w:t>
      </w:r>
      <w:r w:rsidR="00D47028" w:rsidRPr="00820ACF">
        <w:rPr>
          <w:rFonts w:cs="Arial"/>
          <w:lang w:val="en-GB"/>
        </w:rPr>
        <w:t>Part of the challenge is identifying where change started to take place and therefore the time period we decide to study really matters.</w:t>
      </w:r>
    </w:p>
    <w:p w14:paraId="04F7B0AC" w14:textId="53B04BDB" w:rsidR="00843DDF" w:rsidRPr="00820ACF" w:rsidRDefault="00756CE4" w:rsidP="00820ACF">
      <w:pPr>
        <w:spacing w:line="276" w:lineRule="auto"/>
        <w:jc w:val="both"/>
        <w:rPr>
          <w:rFonts w:cs="Arial"/>
          <w:lang w:val="en-GB"/>
        </w:rPr>
      </w:pPr>
      <w:r w:rsidRPr="00820ACF">
        <w:rPr>
          <w:rFonts w:cs="Arial"/>
          <w:lang w:val="en-GB"/>
        </w:rPr>
        <w:t xml:space="preserve">What kind of periphery are we talking about: geographic, political, economic or cultural? </w:t>
      </w:r>
      <w:r w:rsidR="00843DDF" w:rsidRPr="00820ACF">
        <w:rPr>
          <w:rFonts w:cs="Arial"/>
          <w:lang w:val="en-GB"/>
        </w:rPr>
        <w:t>Post war development in SL is also strongly founded on the state’s notion of morality, and consequently ascribing traditionally set gender roles.  Power structures like the cast system have become reinforced. These structures are highly invisible</w:t>
      </w:r>
      <w:r w:rsidR="00B4422F">
        <w:rPr>
          <w:rFonts w:cs="Arial"/>
          <w:lang w:val="en-GB"/>
        </w:rPr>
        <w:t xml:space="preserve"> and </w:t>
      </w:r>
      <w:r w:rsidR="00843DDF" w:rsidRPr="00820ACF">
        <w:rPr>
          <w:rFonts w:cs="Arial"/>
          <w:lang w:val="en-GB"/>
        </w:rPr>
        <w:t>hard to spot. Political party nominations are based on cast. This is very strong in the North, South and plantation areas.</w:t>
      </w:r>
    </w:p>
    <w:p w14:paraId="186A315F" w14:textId="2B7AFC89" w:rsidR="004916EA" w:rsidRPr="00820ACF" w:rsidRDefault="00843DDF" w:rsidP="00820ACF">
      <w:pPr>
        <w:spacing w:line="276" w:lineRule="auto"/>
        <w:jc w:val="both"/>
        <w:rPr>
          <w:rFonts w:cs="Arial"/>
          <w:lang w:val="en-GB"/>
        </w:rPr>
      </w:pPr>
      <w:r w:rsidRPr="00820ACF">
        <w:rPr>
          <w:rFonts w:cs="Arial"/>
          <w:lang w:val="en-GB"/>
        </w:rPr>
        <w:t xml:space="preserve">There is a need to define the ‘field’. This is relevant for two reasons. First, because brokering relationships don’t necessarily neatly overlap with administrative divisions. Second, we must use this opportunity to be self-reflexive since we as a local think tanks are also brokers in this exercise of knowledge production. </w:t>
      </w:r>
      <w:r w:rsidR="004916EA" w:rsidRPr="00820ACF">
        <w:rPr>
          <w:rFonts w:cs="Arial"/>
          <w:lang w:val="en-GB"/>
        </w:rPr>
        <w:t>It is important to consider the ‘virtual field’: there is interplay between online discourse and real life events. Sri Lanka is one of the most connected countries in South Asia and the impact of Social Media should be given importance. Especially considering its visible impact on recent racism and ongoing debates around transitional justice.</w:t>
      </w:r>
      <w:r w:rsidR="00D47028" w:rsidRPr="00820ACF">
        <w:rPr>
          <w:rFonts w:cs="Arial"/>
          <w:lang w:val="en-GB"/>
        </w:rPr>
        <w:t xml:space="preserve"> </w:t>
      </w:r>
    </w:p>
    <w:p w14:paraId="111F633E" w14:textId="7937AF6D" w:rsidR="003A5E2E" w:rsidRDefault="004916EA" w:rsidP="00820ACF">
      <w:pPr>
        <w:spacing w:line="276" w:lineRule="auto"/>
        <w:jc w:val="both"/>
        <w:rPr>
          <w:rFonts w:cs="Arial"/>
          <w:lang w:val="en-GB"/>
        </w:rPr>
      </w:pPr>
      <w:r w:rsidRPr="00820ACF">
        <w:rPr>
          <w:rFonts w:cs="Arial"/>
          <w:lang w:val="en-GB"/>
        </w:rPr>
        <w:t xml:space="preserve">The research can potentially inform not just the kinds of policies that can be adopted but also how analysis takes place. </w:t>
      </w:r>
      <w:r w:rsidR="003A5E2E" w:rsidRPr="00820ACF">
        <w:rPr>
          <w:rFonts w:cs="Arial"/>
          <w:lang w:val="en-GB"/>
        </w:rPr>
        <w:t xml:space="preserve">Unravelling the borderlands may open up some policy relevant findings since donor interventions are primarily state centred. This may also impact the way development agencies work and how they conduct their analysis – especially if this research can draw attention to processes missed out by a state centric analysis. The research might also contest the assumption that peripheries are marginalised and ungoverned.  </w:t>
      </w:r>
    </w:p>
    <w:p w14:paraId="79246BAA" w14:textId="1EFB1061" w:rsidR="006E163D" w:rsidRPr="00820ACF" w:rsidRDefault="006E163D" w:rsidP="00820ACF">
      <w:pPr>
        <w:spacing w:line="276" w:lineRule="auto"/>
        <w:jc w:val="both"/>
        <w:rPr>
          <w:rFonts w:cs="Arial"/>
          <w:b/>
          <w:lang w:val="en-GB"/>
        </w:rPr>
      </w:pPr>
      <w:r w:rsidRPr="00820ACF">
        <w:rPr>
          <w:rFonts w:cs="Arial"/>
          <w:b/>
          <w:lang w:val="en-GB"/>
        </w:rPr>
        <w:t>Brokerage</w:t>
      </w:r>
      <w:r w:rsidR="00112E10" w:rsidRPr="00820ACF">
        <w:rPr>
          <w:rFonts w:cs="Arial"/>
          <w:b/>
          <w:lang w:val="en-GB"/>
        </w:rPr>
        <w:t xml:space="preserve"> in the Sri Lankan context</w:t>
      </w:r>
    </w:p>
    <w:p w14:paraId="411D5585" w14:textId="4B9B45DE" w:rsidR="006E163D" w:rsidRPr="00820ACF" w:rsidRDefault="006E163D" w:rsidP="00820ACF">
      <w:pPr>
        <w:spacing w:line="276" w:lineRule="auto"/>
        <w:jc w:val="both"/>
        <w:rPr>
          <w:rFonts w:cs="Arial"/>
          <w:lang w:val="en-GB"/>
        </w:rPr>
      </w:pPr>
      <w:r w:rsidRPr="00820ACF">
        <w:rPr>
          <w:rFonts w:cs="Arial"/>
          <w:lang w:val="en-GB"/>
        </w:rPr>
        <w:t>The economics of brokerage need to be looked at, especially with respect to how it becomes a turning point and factor of serious impact. Development brokerage: how has that changed, in terms of people who are mediating aid resources? Are there different patterns of brokers and brokering in the post-war context that is leading to a better state of affairs? Are wartime brokers still</w:t>
      </w:r>
      <w:r w:rsidR="00B4422F">
        <w:rPr>
          <w:rFonts w:cs="Arial"/>
          <w:lang w:val="en-GB"/>
        </w:rPr>
        <w:t xml:space="preserve"> influential</w:t>
      </w:r>
      <w:r w:rsidRPr="00820ACF">
        <w:rPr>
          <w:rFonts w:cs="Arial"/>
          <w:lang w:val="en-GB"/>
        </w:rPr>
        <w:t xml:space="preserve">? </w:t>
      </w:r>
    </w:p>
    <w:p w14:paraId="1D66A21D" w14:textId="1ED42227" w:rsidR="006E163D" w:rsidRPr="00820ACF" w:rsidRDefault="006E163D" w:rsidP="00820ACF">
      <w:pPr>
        <w:spacing w:line="276" w:lineRule="auto"/>
        <w:jc w:val="both"/>
        <w:rPr>
          <w:rFonts w:cs="Arial"/>
          <w:lang w:val="en-GB"/>
        </w:rPr>
      </w:pPr>
      <w:r w:rsidRPr="00820ACF">
        <w:rPr>
          <w:rFonts w:cs="Arial"/>
          <w:lang w:val="en-GB"/>
        </w:rPr>
        <w:t xml:space="preserve">The term ‘broker’ </w:t>
      </w:r>
      <w:r w:rsidR="00B4422F">
        <w:rPr>
          <w:rFonts w:cs="Arial"/>
          <w:lang w:val="en-GB"/>
        </w:rPr>
        <w:t xml:space="preserve">is </w:t>
      </w:r>
      <w:r w:rsidRPr="00820ACF">
        <w:rPr>
          <w:rFonts w:cs="Arial"/>
          <w:lang w:val="en-GB"/>
        </w:rPr>
        <w:t xml:space="preserve">perceived as a pejorative and as such people want to hide that and thus remain invisible. Should the research also focus on looking at both positive and negative role of brokers? </w:t>
      </w:r>
    </w:p>
    <w:p w14:paraId="0566015D" w14:textId="74F49F11" w:rsidR="006E163D" w:rsidRPr="00820ACF" w:rsidRDefault="006E163D" w:rsidP="00820ACF">
      <w:pPr>
        <w:spacing w:line="276" w:lineRule="auto"/>
        <w:jc w:val="both"/>
        <w:rPr>
          <w:rFonts w:cs="Arial"/>
          <w:lang w:val="en-GB"/>
        </w:rPr>
      </w:pPr>
      <w:r w:rsidRPr="00820ACF">
        <w:rPr>
          <w:rFonts w:cs="Arial"/>
          <w:lang w:val="en-GB"/>
        </w:rPr>
        <w:t>The presence of the military has changed the ways of life of most people in border/conflict areas.</w:t>
      </w:r>
      <w:r w:rsidR="00820ACF" w:rsidRPr="00820ACF">
        <w:rPr>
          <w:rFonts w:cs="Arial"/>
          <w:lang w:val="en-GB"/>
        </w:rPr>
        <w:t xml:space="preserve"> </w:t>
      </w:r>
      <w:r w:rsidRPr="00820ACF">
        <w:rPr>
          <w:rFonts w:cs="Arial"/>
          <w:lang w:val="en-GB"/>
        </w:rPr>
        <w:t xml:space="preserve">There are different patterns of civil military relations, different patterns of civil security and insecurity. The military’s role and the transition from military to police presence (in the post war context) is relevant especially in relation to how this has played upon existing relationships of brokerage. </w:t>
      </w:r>
    </w:p>
    <w:p w14:paraId="33485653" w14:textId="548BE60B" w:rsidR="006E163D" w:rsidRDefault="006E163D" w:rsidP="00287895">
      <w:pPr>
        <w:spacing w:line="276" w:lineRule="auto"/>
        <w:jc w:val="both"/>
        <w:rPr>
          <w:rFonts w:cs="Arial"/>
          <w:lang w:val="en-GB"/>
        </w:rPr>
      </w:pPr>
      <w:r w:rsidRPr="00820ACF">
        <w:rPr>
          <w:rFonts w:cs="Arial"/>
          <w:lang w:val="en-GB"/>
        </w:rPr>
        <w:lastRenderedPageBreak/>
        <w:t>Faith leaders are a</w:t>
      </w:r>
      <w:r w:rsidR="00B4422F">
        <w:rPr>
          <w:rFonts w:cs="Arial"/>
          <w:lang w:val="en-GB"/>
        </w:rPr>
        <w:t>nother</w:t>
      </w:r>
      <w:r w:rsidRPr="00820ACF">
        <w:rPr>
          <w:rFonts w:cs="Arial"/>
          <w:lang w:val="en-GB"/>
        </w:rPr>
        <w:t xml:space="preserve"> key stakeholder to address when assessing the above due to their special status in the community, formal and informal authority and vantage point. State brokers at times engage in moral policing. For example the civil </w:t>
      </w:r>
      <w:r w:rsidR="00820ACF" w:rsidRPr="00820ACF">
        <w:rPr>
          <w:rFonts w:cs="Arial"/>
          <w:lang w:val="en-GB"/>
        </w:rPr>
        <w:t>defence</w:t>
      </w:r>
      <w:r w:rsidRPr="00820ACF">
        <w:rPr>
          <w:rFonts w:cs="Arial"/>
          <w:lang w:val="en-GB"/>
        </w:rPr>
        <w:t>, migrant officers, child rights promotion officers etc.</w:t>
      </w:r>
      <w:r w:rsidR="00820ACF" w:rsidRPr="00820ACF">
        <w:rPr>
          <w:rFonts w:cs="Arial"/>
          <w:lang w:val="en-GB"/>
        </w:rPr>
        <w:t xml:space="preserve"> </w:t>
      </w:r>
      <w:r w:rsidRPr="00820ACF">
        <w:rPr>
          <w:rFonts w:cs="Arial"/>
          <w:lang w:val="en-GB"/>
        </w:rPr>
        <w:t>in the East regulate/negotiate people’s access to certain rights like the right to work, parenting, right/access to justice. They take on the role of regulators at the micro level.</w:t>
      </w:r>
      <w:r w:rsidR="00287895">
        <w:rPr>
          <w:rFonts w:cs="Arial"/>
          <w:lang w:val="en-GB"/>
        </w:rPr>
        <w:t xml:space="preserve"> </w:t>
      </w:r>
      <w:r w:rsidRPr="00820ACF">
        <w:rPr>
          <w:rFonts w:cs="Arial"/>
          <w:lang w:val="en-GB"/>
        </w:rPr>
        <w:t xml:space="preserve">There is also the question of representatives and representation. In the case of the diaspora, there is a lot of confusion which organizations represent which groups and the changing dynamics therein. </w:t>
      </w:r>
    </w:p>
    <w:p w14:paraId="502BB1A6" w14:textId="77777777" w:rsidR="00287895" w:rsidRPr="00820ACF" w:rsidRDefault="00287895" w:rsidP="00287895">
      <w:pPr>
        <w:spacing w:after="0" w:line="276" w:lineRule="auto"/>
        <w:jc w:val="both"/>
        <w:rPr>
          <w:rFonts w:cs="Arial"/>
          <w:lang w:val="en-GB"/>
        </w:rPr>
      </w:pPr>
    </w:p>
    <w:p w14:paraId="736660C0" w14:textId="7425E26A" w:rsidR="004916EA" w:rsidRPr="00820ACF" w:rsidRDefault="00820ACF" w:rsidP="00820ACF">
      <w:pPr>
        <w:pBdr>
          <w:bottom w:val="single" w:sz="4" w:space="1" w:color="auto"/>
        </w:pBdr>
        <w:spacing w:line="276" w:lineRule="auto"/>
        <w:jc w:val="both"/>
        <w:rPr>
          <w:rFonts w:cs="Arial"/>
          <w:b/>
          <w:lang w:val="en-GB"/>
        </w:rPr>
      </w:pPr>
      <w:r w:rsidRPr="00820ACF">
        <w:rPr>
          <w:rFonts w:cs="Arial"/>
          <w:b/>
          <w:lang w:val="en-GB"/>
        </w:rPr>
        <w:t>Centre</w:t>
      </w:r>
      <w:r w:rsidR="004916EA" w:rsidRPr="00820ACF">
        <w:rPr>
          <w:rFonts w:cs="Arial"/>
          <w:b/>
          <w:lang w:val="en-GB"/>
        </w:rPr>
        <w:t xml:space="preserve"> Periphery Relations</w:t>
      </w:r>
      <w:r w:rsidR="006E163D" w:rsidRPr="00820ACF">
        <w:rPr>
          <w:rFonts w:cs="Arial"/>
          <w:b/>
          <w:lang w:val="en-GB"/>
        </w:rPr>
        <w:t>: Characteristics and Evolution</w:t>
      </w:r>
    </w:p>
    <w:p w14:paraId="1B4BFB9B" w14:textId="1FD586D6" w:rsidR="00705A1D" w:rsidRPr="00820ACF" w:rsidRDefault="00705A1D" w:rsidP="00820ACF">
      <w:pPr>
        <w:spacing w:line="276" w:lineRule="auto"/>
        <w:jc w:val="both"/>
        <w:rPr>
          <w:rFonts w:cs="Arial"/>
          <w:lang w:val="en-GB"/>
        </w:rPr>
      </w:pPr>
      <w:r w:rsidRPr="00820ACF">
        <w:rPr>
          <w:rFonts w:cs="Arial"/>
          <w:lang w:val="en-GB"/>
        </w:rPr>
        <w:t>Up until 2015 there was no visible change post-war, but while now it feels like things have changed, the challenge is to identify the change</w:t>
      </w:r>
      <w:r w:rsidR="00B4422F">
        <w:rPr>
          <w:rFonts w:cs="Arial"/>
          <w:lang w:val="en-GB"/>
        </w:rPr>
        <w:t xml:space="preserve">. </w:t>
      </w:r>
      <w:r w:rsidRPr="00820ACF">
        <w:rPr>
          <w:rFonts w:cs="Arial"/>
          <w:lang w:val="en-GB"/>
        </w:rPr>
        <w:t xml:space="preserve">What frame of reference do we use to measure this ‘change’? It is important to differentiate between political change and change to markets and economics. </w:t>
      </w:r>
    </w:p>
    <w:p w14:paraId="399A9CA9" w14:textId="4B866E83" w:rsidR="004916EA" w:rsidRPr="00820ACF" w:rsidRDefault="00705A1D" w:rsidP="00820ACF">
      <w:pPr>
        <w:spacing w:line="276" w:lineRule="auto"/>
        <w:jc w:val="both"/>
        <w:rPr>
          <w:rFonts w:cs="Arial"/>
          <w:lang w:val="en-GB"/>
        </w:rPr>
      </w:pPr>
      <w:r w:rsidRPr="00820ACF">
        <w:rPr>
          <w:rFonts w:cs="Arial"/>
          <w:lang w:val="en-GB"/>
        </w:rPr>
        <w:t>But h</w:t>
      </w:r>
      <w:r w:rsidR="004916EA" w:rsidRPr="00820ACF">
        <w:rPr>
          <w:rFonts w:cs="Arial"/>
          <w:lang w:val="en-GB"/>
        </w:rPr>
        <w:t xml:space="preserve">as the </w:t>
      </w:r>
      <w:r w:rsidR="00820ACF" w:rsidRPr="00820ACF">
        <w:rPr>
          <w:rFonts w:cs="Arial"/>
          <w:lang w:val="en-GB"/>
        </w:rPr>
        <w:t>centre</w:t>
      </w:r>
      <w:r w:rsidR="004916EA" w:rsidRPr="00820ACF">
        <w:rPr>
          <w:rFonts w:cs="Arial"/>
          <w:lang w:val="en-GB"/>
        </w:rPr>
        <w:t xml:space="preserve"> really changed</w:t>
      </w:r>
      <w:r w:rsidRPr="00820ACF">
        <w:rPr>
          <w:rFonts w:cs="Arial"/>
          <w:lang w:val="en-GB"/>
        </w:rPr>
        <w:t xml:space="preserve"> post Jan 2015</w:t>
      </w:r>
      <w:r w:rsidR="004916EA" w:rsidRPr="00820ACF">
        <w:rPr>
          <w:rFonts w:cs="Arial"/>
          <w:lang w:val="en-GB"/>
        </w:rPr>
        <w:t xml:space="preserve">, or do we simply have a different face with the same substance? </w:t>
      </w:r>
      <w:r w:rsidR="008A6EB5" w:rsidRPr="00820ACF">
        <w:rPr>
          <w:rFonts w:cs="Arial"/>
          <w:lang w:val="en-GB"/>
        </w:rPr>
        <w:t>There is a need to examine the spectrum of continuity and change from war to post-war times. For instance, t</w:t>
      </w:r>
      <w:r w:rsidR="004916EA" w:rsidRPr="00820ACF">
        <w:rPr>
          <w:rFonts w:cs="Arial"/>
          <w:lang w:val="en-GB"/>
        </w:rPr>
        <w:t xml:space="preserve">he diaspora has continued to be a part of the dialog both during the conflict and post-conflict. </w:t>
      </w:r>
      <w:r w:rsidR="008A6EB5" w:rsidRPr="00820ACF">
        <w:rPr>
          <w:rFonts w:cs="Arial"/>
          <w:lang w:val="en-GB"/>
        </w:rPr>
        <w:t xml:space="preserve">But </w:t>
      </w:r>
      <w:proofErr w:type="gramStart"/>
      <w:r w:rsidR="008A6EB5" w:rsidRPr="00820ACF">
        <w:rPr>
          <w:rFonts w:cs="Arial"/>
          <w:lang w:val="en-GB"/>
        </w:rPr>
        <w:t>i</w:t>
      </w:r>
      <w:r w:rsidR="00B4422F">
        <w:rPr>
          <w:rFonts w:cs="Arial"/>
          <w:lang w:val="en-GB"/>
        </w:rPr>
        <w:t>t</w:t>
      </w:r>
      <w:r w:rsidR="008A6EB5" w:rsidRPr="00820ACF">
        <w:rPr>
          <w:rFonts w:cs="Arial"/>
          <w:lang w:val="en-GB"/>
        </w:rPr>
        <w:t>’</w:t>
      </w:r>
      <w:r w:rsidR="004916EA" w:rsidRPr="00820ACF">
        <w:rPr>
          <w:rFonts w:cs="Arial"/>
          <w:lang w:val="en-GB"/>
        </w:rPr>
        <w:t>s</w:t>
      </w:r>
      <w:proofErr w:type="gramEnd"/>
      <w:r w:rsidR="004916EA" w:rsidRPr="00820ACF">
        <w:rPr>
          <w:rFonts w:cs="Arial"/>
          <w:lang w:val="en-GB"/>
        </w:rPr>
        <w:t xml:space="preserve"> approach has changed with the context. We must reflect on how the role of the diaspora impacts and is impacte</w:t>
      </w:r>
      <w:r w:rsidRPr="00820ACF">
        <w:rPr>
          <w:rFonts w:cs="Arial"/>
          <w:lang w:val="en-GB"/>
        </w:rPr>
        <w:t xml:space="preserve">d by relationships between the </w:t>
      </w:r>
      <w:r w:rsidR="00820ACF" w:rsidRPr="00820ACF">
        <w:rPr>
          <w:rFonts w:cs="Arial"/>
          <w:lang w:val="en-GB"/>
        </w:rPr>
        <w:t>centre</w:t>
      </w:r>
      <w:r w:rsidR="004916EA" w:rsidRPr="00820ACF">
        <w:rPr>
          <w:rFonts w:cs="Arial"/>
          <w:lang w:val="en-GB"/>
        </w:rPr>
        <w:t xml:space="preserve"> and the periphery. The diaspora has the ability to circumvent and work directly with communities and provincial councils. This has both economic and political impacts.</w:t>
      </w:r>
    </w:p>
    <w:p w14:paraId="7B78E36C" w14:textId="4AC3B48D" w:rsidR="004916EA" w:rsidRPr="00820ACF" w:rsidRDefault="004916EA" w:rsidP="00820ACF">
      <w:pPr>
        <w:spacing w:line="276" w:lineRule="auto"/>
        <w:jc w:val="both"/>
        <w:rPr>
          <w:rFonts w:cs="Arial"/>
          <w:lang w:val="en-GB"/>
        </w:rPr>
      </w:pPr>
      <w:r w:rsidRPr="00820ACF">
        <w:rPr>
          <w:rFonts w:cs="Arial"/>
          <w:lang w:val="en-GB"/>
        </w:rPr>
        <w:t>We must consider the recent hate speech and Islamophobia, which peaked in the years of 2012-14. We have seen a lull in 2015 but it is back now. What are the externalities and relationships that surround this factor?</w:t>
      </w:r>
      <w:r w:rsidR="00705A1D" w:rsidRPr="00820ACF">
        <w:rPr>
          <w:rFonts w:cs="Arial"/>
          <w:lang w:val="en-GB"/>
        </w:rPr>
        <w:t xml:space="preserve"> </w:t>
      </w:r>
    </w:p>
    <w:p w14:paraId="0965F57C" w14:textId="13CE2BDB" w:rsidR="00705A1D" w:rsidRPr="00820ACF" w:rsidRDefault="00705A1D" w:rsidP="00820ACF">
      <w:pPr>
        <w:tabs>
          <w:tab w:val="left" w:pos="7953"/>
        </w:tabs>
        <w:spacing w:line="276" w:lineRule="auto"/>
        <w:jc w:val="both"/>
        <w:rPr>
          <w:rFonts w:cs="Arial"/>
          <w:lang w:val="en-GB"/>
        </w:rPr>
      </w:pPr>
      <w:r w:rsidRPr="00820ACF">
        <w:rPr>
          <w:rFonts w:cs="Arial"/>
          <w:lang w:val="en-GB"/>
        </w:rPr>
        <w:t xml:space="preserve">There has been a tendency for the donor community to want to align itself with the interests of the state. For e.g. the large scale buy-in to the Mahinda </w:t>
      </w:r>
      <w:proofErr w:type="spellStart"/>
      <w:r w:rsidRPr="00820ACF">
        <w:rPr>
          <w:rFonts w:cs="Arial"/>
          <w:lang w:val="en-GB"/>
        </w:rPr>
        <w:t>Chinthanaya</w:t>
      </w:r>
      <w:proofErr w:type="spellEnd"/>
      <w:r w:rsidRPr="00820ACF">
        <w:rPr>
          <w:rFonts w:cs="Arial"/>
          <w:lang w:val="en-GB"/>
        </w:rPr>
        <w:t xml:space="preserve">. Foreign missions and donor organizations don’t tend to listen enough to the grassroots. There has been limited interaction with decentralised or devolved bodies of the state. </w:t>
      </w:r>
      <w:r w:rsidR="004916EA" w:rsidRPr="00820ACF">
        <w:rPr>
          <w:rFonts w:cs="Arial"/>
          <w:lang w:val="en-GB"/>
        </w:rPr>
        <w:t>The role of rural development societies (RDS) and women’s RDS’s and their lack of participation in peacebuilding is illustrative of how peacebuilding is very Colombo based</w:t>
      </w:r>
      <w:r w:rsidR="00B4422F">
        <w:rPr>
          <w:rFonts w:cs="Arial"/>
          <w:lang w:val="en-GB"/>
        </w:rPr>
        <w:t>. C</w:t>
      </w:r>
      <w:r w:rsidR="004916EA" w:rsidRPr="00820ACF">
        <w:rPr>
          <w:rFonts w:cs="Arial"/>
          <w:lang w:val="en-GB"/>
        </w:rPr>
        <w:t xml:space="preserve">ivil society is also very Colombo based. </w:t>
      </w:r>
      <w:r w:rsidRPr="00820ACF">
        <w:rPr>
          <w:rFonts w:cs="Arial"/>
          <w:lang w:val="en-GB"/>
        </w:rPr>
        <w:t>The transition from war to peace has also brought about a change in the type of funding</w:t>
      </w:r>
      <w:r w:rsidR="00B4422F">
        <w:rPr>
          <w:rFonts w:cs="Arial"/>
          <w:lang w:val="en-GB"/>
        </w:rPr>
        <w:t xml:space="preserve"> with a </w:t>
      </w:r>
      <w:r w:rsidRPr="00820ACF">
        <w:rPr>
          <w:rFonts w:cs="Arial"/>
          <w:lang w:val="en-GB"/>
        </w:rPr>
        <w:t>big shift away from grants and humanitarian aid to loans.</w:t>
      </w:r>
    </w:p>
    <w:p w14:paraId="7B698335" w14:textId="10383906" w:rsidR="00B00134" w:rsidRPr="00820ACF" w:rsidRDefault="00820ACF" w:rsidP="00820ACF">
      <w:pPr>
        <w:spacing w:line="276" w:lineRule="auto"/>
        <w:jc w:val="both"/>
        <w:rPr>
          <w:rFonts w:cs="Arial"/>
          <w:b/>
          <w:lang w:val="en-GB"/>
        </w:rPr>
      </w:pPr>
      <w:r w:rsidRPr="00820ACF">
        <w:rPr>
          <w:rFonts w:cs="Arial"/>
          <w:b/>
          <w:lang w:val="en-GB"/>
        </w:rPr>
        <w:t>Centre</w:t>
      </w:r>
      <w:r w:rsidR="00B00134" w:rsidRPr="00820ACF">
        <w:rPr>
          <w:rFonts w:cs="Arial"/>
          <w:b/>
          <w:lang w:val="en-GB"/>
        </w:rPr>
        <w:t xml:space="preserve"> Periphery Relations</w:t>
      </w:r>
      <w:r w:rsidR="00F505FD" w:rsidRPr="00820ACF">
        <w:rPr>
          <w:rFonts w:cs="Arial"/>
          <w:b/>
          <w:lang w:val="en-GB"/>
        </w:rPr>
        <w:t>: The Economic Landscape</w:t>
      </w:r>
    </w:p>
    <w:p w14:paraId="19DB8995" w14:textId="5637B349" w:rsidR="00B00134" w:rsidRPr="00820ACF" w:rsidRDefault="00B00134" w:rsidP="00820ACF">
      <w:pPr>
        <w:spacing w:line="276" w:lineRule="auto"/>
        <w:jc w:val="both"/>
        <w:rPr>
          <w:rFonts w:cs="Arial"/>
          <w:lang w:val="en-GB"/>
        </w:rPr>
      </w:pPr>
      <w:r w:rsidRPr="00820ACF">
        <w:rPr>
          <w:rFonts w:cs="Arial"/>
          <w:lang w:val="en-GB"/>
        </w:rPr>
        <w:t xml:space="preserve">Talking about economic connectivity involves looking at legal channels and the regulatory landscape. </w:t>
      </w:r>
      <w:r w:rsidR="00820ACF" w:rsidRPr="00820ACF">
        <w:rPr>
          <w:rFonts w:cs="Arial"/>
          <w:lang w:val="en-GB"/>
        </w:rPr>
        <w:t>Labour</w:t>
      </w:r>
      <w:r w:rsidRPr="00820ACF">
        <w:rPr>
          <w:rFonts w:cs="Arial"/>
          <w:lang w:val="en-GB"/>
        </w:rPr>
        <w:t xml:space="preserve"> migration is a key factor. Migrant workers from the East are primarily men, a change to previous patterns. What does this mean in terms of access to income? Young men are leaving to Australia on boats. Their numbers are less now that in the immediate post-war years, but still significant. </w:t>
      </w:r>
    </w:p>
    <w:p w14:paraId="62600C89" w14:textId="3E9CF322" w:rsidR="004916EA" w:rsidRDefault="00B00134" w:rsidP="00820ACF">
      <w:pPr>
        <w:tabs>
          <w:tab w:val="left" w:pos="7953"/>
        </w:tabs>
        <w:spacing w:line="276" w:lineRule="auto"/>
        <w:jc w:val="both"/>
        <w:rPr>
          <w:rFonts w:cs="Arial"/>
          <w:lang w:val="en-GB"/>
        </w:rPr>
      </w:pPr>
      <w:r w:rsidRPr="00820ACF">
        <w:rPr>
          <w:rFonts w:cs="Arial"/>
          <w:lang w:val="en-GB"/>
        </w:rPr>
        <w:t>Large scale development and investment activity in the provinces doesn’t necessarily translate into better quality of life. As illustrated by the Citizens’ Report Card, Hambantota is the worst when it comes to provision of basic services</w:t>
      </w:r>
      <w:r w:rsidR="00B4422F">
        <w:rPr>
          <w:rFonts w:cs="Arial"/>
          <w:lang w:val="en-GB"/>
        </w:rPr>
        <w:t>, which is i</w:t>
      </w:r>
      <w:r w:rsidRPr="00820ACF">
        <w:rPr>
          <w:rFonts w:cs="Arial"/>
          <w:lang w:val="en-GB"/>
        </w:rPr>
        <w:t>ronic consider</w:t>
      </w:r>
      <w:r w:rsidR="00B4422F">
        <w:rPr>
          <w:rFonts w:cs="Arial"/>
          <w:lang w:val="en-GB"/>
        </w:rPr>
        <w:t>ing</w:t>
      </w:r>
      <w:r w:rsidRPr="00820ACF">
        <w:rPr>
          <w:rFonts w:cs="Arial"/>
          <w:lang w:val="en-GB"/>
        </w:rPr>
        <w:t xml:space="preserve"> the high levels of investment the area received during the previous regime. In the North-East, the development is superficial</w:t>
      </w:r>
      <w:r w:rsidR="00B4422F">
        <w:rPr>
          <w:rFonts w:cs="Arial"/>
          <w:lang w:val="en-GB"/>
        </w:rPr>
        <w:t>,</w:t>
      </w:r>
      <w:r w:rsidRPr="00820ACF">
        <w:rPr>
          <w:rFonts w:cs="Arial"/>
          <w:lang w:val="en-GB"/>
        </w:rPr>
        <w:t xml:space="preserve"> </w:t>
      </w:r>
      <w:r w:rsidR="00B4422F">
        <w:rPr>
          <w:rFonts w:cs="Arial"/>
          <w:lang w:val="en-GB"/>
        </w:rPr>
        <w:t>w</w:t>
      </w:r>
      <w:r w:rsidRPr="00820ACF">
        <w:rPr>
          <w:rFonts w:cs="Arial"/>
          <w:lang w:val="en-GB"/>
        </w:rPr>
        <w:t>ith scant improvement to quality of life</w:t>
      </w:r>
      <w:r w:rsidR="00B4422F">
        <w:rPr>
          <w:rFonts w:cs="Arial"/>
          <w:lang w:val="en-GB"/>
        </w:rPr>
        <w:t>, especially for f</w:t>
      </w:r>
      <w:r w:rsidRPr="00820ACF">
        <w:rPr>
          <w:rFonts w:cs="Arial"/>
          <w:lang w:val="en-GB"/>
        </w:rPr>
        <w:t>emale headed households</w:t>
      </w:r>
      <w:r w:rsidR="00B4422F">
        <w:rPr>
          <w:rFonts w:cs="Arial"/>
          <w:lang w:val="en-GB"/>
        </w:rPr>
        <w:t>.</w:t>
      </w:r>
      <w:r w:rsidRPr="00820ACF">
        <w:rPr>
          <w:rFonts w:cs="Arial"/>
          <w:lang w:val="en-GB"/>
        </w:rPr>
        <w:t xml:space="preserve"> People don’t </w:t>
      </w:r>
      <w:r w:rsidR="00287895">
        <w:rPr>
          <w:rFonts w:cs="Arial"/>
          <w:lang w:val="en-GB"/>
        </w:rPr>
        <w:t>perceive</w:t>
      </w:r>
      <w:r w:rsidRPr="00820ACF">
        <w:rPr>
          <w:rFonts w:cs="Arial"/>
          <w:lang w:val="en-GB"/>
        </w:rPr>
        <w:t xml:space="preserve"> that the process of construction and development will benefit them in the long term. They feel they have not been consulted and they are further divided by this. </w:t>
      </w:r>
    </w:p>
    <w:p w14:paraId="1605182E" w14:textId="77777777" w:rsidR="00287895" w:rsidRPr="00820ACF" w:rsidRDefault="00287895" w:rsidP="00820ACF">
      <w:pPr>
        <w:tabs>
          <w:tab w:val="left" w:pos="7953"/>
        </w:tabs>
        <w:spacing w:line="276" w:lineRule="auto"/>
        <w:jc w:val="both"/>
        <w:rPr>
          <w:rFonts w:cs="Arial"/>
          <w:lang w:val="en-GB"/>
        </w:rPr>
      </w:pPr>
    </w:p>
    <w:p w14:paraId="19CDD237" w14:textId="77777777" w:rsidR="004916EA" w:rsidRPr="00820ACF" w:rsidRDefault="004916EA" w:rsidP="00820ACF">
      <w:pPr>
        <w:pBdr>
          <w:bottom w:val="single" w:sz="4" w:space="1" w:color="auto"/>
        </w:pBdr>
        <w:spacing w:line="276" w:lineRule="auto"/>
        <w:jc w:val="both"/>
        <w:rPr>
          <w:rFonts w:cs="Arial"/>
          <w:b/>
          <w:lang w:val="en-GB"/>
        </w:rPr>
      </w:pPr>
      <w:r w:rsidRPr="00820ACF">
        <w:rPr>
          <w:rFonts w:cs="Arial"/>
          <w:b/>
          <w:lang w:val="en-GB"/>
        </w:rPr>
        <w:lastRenderedPageBreak/>
        <w:t xml:space="preserve">Examples and Case </w:t>
      </w:r>
      <w:r w:rsidR="00655A04" w:rsidRPr="00820ACF">
        <w:rPr>
          <w:rFonts w:cs="Arial"/>
          <w:b/>
          <w:lang w:val="en-GB"/>
        </w:rPr>
        <w:t>S</w:t>
      </w:r>
      <w:r w:rsidRPr="00820ACF">
        <w:rPr>
          <w:rFonts w:cs="Arial"/>
          <w:b/>
          <w:lang w:val="en-GB"/>
        </w:rPr>
        <w:t>tudies</w:t>
      </w:r>
    </w:p>
    <w:p w14:paraId="080657C8" w14:textId="30628733" w:rsidR="004916EA" w:rsidRPr="00820ACF" w:rsidRDefault="004916EA" w:rsidP="00820ACF">
      <w:pPr>
        <w:pStyle w:val="ListParagraph"/>
        <w:numPr>
          <w:ilvl w:val="0"/>
          <w:numId w:val="9"/>
        </w:numPr>
        <w:spacing w:line="276" w:lineRule="auto"/>
        <w:jc w:val="both"/>
        <w:rPr>
          <w:rFonts w:cs="Arial"/>
          <w:sz w:val="22"/>
          <w:szCs w:val="22"/>
        </w:rPr>
      </w:pPr>
      <w:r w:rsidRPr="00820ACF">
        <w:rPr>
          <w:rFonts w:cs="Arial"/>
          <w:sz w:val="22"/>
          <w:szCs w:val="22"/>
        </w:rPr>
        <w:t>The economic factor in the failed peace process</w:t>
      </w:r>
      <w:r w:rsidR="00F505FD" w:rsidRPr="00820ACF">
        <w:rPr>
          <w:rFonts w:cs="Arial"/>
          <w:sz w:val="22"/>
          <w:szCs w:val="22"/>
        </w:rPr>
        <w:t xml:space="preserve"> of the early 2000s</w:t>
      </w:r>
      <w:r w:rsidRPr="00820ACF">
        <w:rPr>
          <w:rFonts w:cs="Arial"/>
          <w:sz w:val="22"/>
          <w:szCs w:val="22"/>
        </w:rPr>
        <w:t xml:space="preserve">. For example, </w:t>
      </w:r>
      <w:r w:rsidR="00F505FD" w:rsidRPr="00820ACF">
        <w:rPr>
          <w:rFonts w:cs="Arial"/>
          <w:sz w:val="22"/>
          <w:szCs w:val="22"/>
        </w:rPr>
        <w:t xml:space="preserve">during the ceasefire </w:t>
      </w:r>
      <w:r w:rsidRPr="00820ACF">
        <w:rPr>
          <w:rFonts w:cs="Arial"/>
          <w:sz w:val="22"/>
          <w:szCs w:val="22"/>
        </w:rPr>
        <w:t>Sri Lanka’s largest mobile company was ‘baptized’ by a Sinhala politician with a Tamil counterpart representing the business interests of the LTTE. A significant turning point in the conflict. The economic factor was one of the main reasons for the ceasefire, working very much in parallel with the political. When the economic brokerage fell apart, it had a backlash on the peace process.</w:t>
      </w:r>
    </w:p>
    <w:p w14:paraId="7662584A" w14:textId="434243FA" w:rsidR="004916EA" w:rsidRPr="00820ACF" w:rsidRDefault="004916EA" w:rsidP="00820ACF">
      <w:pPr>
        <w:pStyle w:val="ListParagraph"/>
        <w:numPr>
          <w:ilvl w:val="0"/>
          <w:numId w:val="9"/>
        </w:numPr>
        <w:spacing w:line="276" w:lineRule="auto"/>
        <w:jc w:val="both"/>
        <w:rPr>
          <w:rFonts w:cs="Arial"/>
          <w:sz w:val="22"/>
          <w:szCs w:val="22"/>
        </w:rPr>
      </w:pPr>
      <w:r w:rsidRPr="00820ACF">
        <w:rPr>
          <w:rFonts w:cs="Arial"/>
          <w:sz w:val="22"/>
          <w:szCs w:val="22"/>
        </w:rPr>
        <w:t xml:space="preserve">The village of </w:t>
      </w:r>
      <w:proofErr w:type="spellStart"/>
      <w:r w:rsidRPr="00820ACF">
        <w:rPr>
          <w:rFonts w:cs="Arial"/>
          <w:sz w:val="22"/>
          <w:szCs w:val="22"/>
        </w:rPr>
        <w:t>Bakkiela</w:t>
      </w:r>
      <w:proofErr w:type="spellEnd"/>
      <w:r w:rsidRPr="00820ACF">
        <w:rPr>
          <w:rFonts w:cs="Arial"/>
          <w:sz w:val="22"/>
          <w:szCs w:val="22"/>
        </w:rPr>
        <w:t xml:space="preserve"> in </w:t>
      </w:r>
      <w:proofErr w:type="spellStart"/>
      <w:r w:rsidRPr="00820ACF">
        <w:rPr>
          <w:rFonts w:cs="Arial"/>
          <w:sz w:val="22"/>
          <w:szCs w:val="22"/>
        </w:rPr>
        <w:t>Ampara</w:t>
      </w:r>
      <w:proofErr w:type="spellEnd"/>
      <w:r w:rsidRPr="00820ACF">
        <w:rPr>
          <w:rFonts w:cs="Arial"/>
          <w:sz w:val="22"/>
          <w:szCs w:val="22"/>
        </w:rPr>
        <w:t xml:space="preserve">. A border village very close to </w:t>
      </w:r>
      <w:proofErr w:type="spellStart"/>
      <w:r w:rsidRPr="00820ACF">
        <w:rPr>
          <w:rFonts w:cs="Arial"/>
          <w:sz w:val="22"/>
          <w:szCs w:val="22"/>
        </w:rPr>
        <w:t>Thoppigala</w:t>
      </w:r>
      <w:proofErr w:type="spellEnd"/>
      <w:r w:rsidRPr="00820ACF">
        <w:rPr>
          <w:rFonts w:cs="Arial"/>
          <w:sz w:val="22"/>
          <w:szCs w:val="22"/>
        </w:rPr>
        <w:t>. The border set by the military and LTTE meant that farmers couldn’t cultivate. There was Intervention from a member of the Buddhist and Christian clergy respectively. They conceptualized ‘</w:t>
      </w:r>
      <w:proofErr w:type="spellStart"/>
      <w:r w:rsidRPr="00820ACF">
        <w:rPr>
          <w:rFonts w:cs="Arial"/>
          <w:i/>
          <w:sz w:val="22"/>
          <w:szCs w:val="22"/>
        </w:rPr>
        <w:t>kethata</w:t>
      </w:r>
      <w:proofErr w:type="spellEnd"/>
      <w:r w:rsidRPr="00820ACF">
        <w:rPr>
          <w:rFonts w:cs="Arial"/>
          <w:i/>
          <w:sz w:val="22"/>
          <w:szCs w:val="22"/>
        </w:rPr>
        <w:t xml:space="preserve"> </w:t>
      </w:r>
      <w:proofErr w:type="spellStart"/>
      <w:r w:rsidRPr="00820ACF">
        <w:rPr>
          <w:rFonts w:cs="Arial"/>
          <w:i/>
          <w:sz w:val="22"/>
          <w:szCs w:val="22"/>
        </w:rPr>
        <w:t>saamaya</w:t>
      </w:r>
      <w:proofErr w:type="spellEnd"/>
      <w:r w:rsidRPr="00820ACF">
        <w:rPr>
          <w:rFonts w:cs="Arial"/>
          <w:i/>
          <w:sz w:val="22"/>
          <w:szCs w:val="22"/>
        </w:rPr>
        <w:t>’</w:t>
      </w:r>
      <w:r w:rsidR="00F505FD" w:rsidRPr="00820ACF">
        <w:rPr>
          <w:rFonts w:cs="Arial"/>
          <w:i/>
          <w:sz w:val="22"/>
          <w:szCs w:val="22"/>
        </w:rPr>
        <w:t xml:space="preserve"> </w:t>
      </w:r>
      <w:r w:rsidR="00F505FD" w:rsidRPr="00820ACF">
        <w:rPr>
          <w:rFonts w:cs="Arial"/>
          <w:sz w:val="22"/>
          <w:szCs w:val="22"/>
        </w:rPr>
        <w:t>(Peace to the Field)</w:t>
      </w:r>
      <w:r w:rsidRPr="00820ACF">
        <w:rPr>
          <w:rFonts w:cs="Arial"/>
          <w:sz w:val="22"/>
          <w:szCs w:val="22"/>
        </w:rPr>
        <w:t xml:space="preserve"> a deal that allowed the villagers to continue farming. </w:t>
      </w:r>
      <w:proofErr w:type="spellStart"/>
      <w:r w:rsidRPr="00820ACF">
        <w:rPr>
          <w:rFonts w:cs="Arial"/>
          <w:sz w:val="22"/>
          <w:szCs w:val="22"/>
        </w:rPr>
        <w:t>Karuna</w:t>
      </w:r>
      <w:proofErr w:type="spellEnd"/>
      <w:r w:rsidRPr="00820ACF">
        <w:rPr>
          <w:rFonts w:cs="Arial"/>
          <w:sz w:val="22"/>
          <w:szCs w:val="22"/>
        </w:rPr>
        <w:t xml:space="preserve"> and an equally prominent leader from the military agreed to allow the farming to take place.</w:t>
      </w:r>
    </w:p>
    <w:p w14:paraId="19F7CD92" w14:textId="57E2B080" w:rsidR="004916EA" w:rsidRPr="00820ACF" w:rsidRDefault="00AA6658" w:rsidP="00820ACF">
      <w:pPr>
        <w:pStyle w:val="ListParagraph"/>
        <w:numPr>
          <w:ilvl w:val="0"/>
          <w:numId w:val="9"/>
        </w:numPr>
        <w:spacing w:line="276" w:lineRule="auto"/>
        <w:jc w:val="both"/>
        <w:rPr>
          <w:rFonts w:cs="Arial"/>
          <w:sz w:val="22"/>
          <w:szCs w:val="22"/>
        </w:rPr>
      </w:pPr>
      <w:r w:rsidRPr="00820ACF">
        <w:rPr>
          <w:rFonts w:cs="Arial"/>
          <w:sz w:val="22"/>
          <w:szCs w:val="22"/>
        </w:rPr>
        <w:t>The idea of ‘</w:t>
      </w:r>
      <w:r w:rsidR="004916EA" w:rsidRPr="00820ACF">
        <w:rPr>
          <w:rFonts w:cs="Arial"/>
          <w:sz w:val="22"/>
          <w:szCs w:val="22"/>
        </w:rPr>
        <w:t>old</w:t>
      </w:r>
      <w:r w:rsidRPr="00820ACF">
        <w:rPr>
          <w:rFonts w:cs="Arial"/>
          <w:sz w:val="22"/>
          <w:szCs w:val="22"/>
        </w:rPr>
        <w:t>’</w:t>
      </w:r>
      <w:r w:rsidR="004916EA" w:rsidRPr="00820ACF">
        <w:rPr>
          <w:rFonts w:cs="Arial"/>
          <w:sz w:val="22"/>
          <w:szCs w:val="22"/>
        </w:rPr>
        <w:t xml:space="preserve"> </w:t>
      </w:r>
      <w:r w:rsidRPr="00820ACF">
        <w:rPr>
          <w:rFonts w:cs="Arial"/>
          <w:sz w:val="22"/>
          <w:szCs w:val="22"/>
        </w:rPr>
        <w:t>vs.</w:t>
      </w:r>
      <w:r w:rsidR="004916EA" w:rsidRPr="00820ACF">
        <w:rPr>
          <w:rFonts w:cs="Arial"/>
          <w:sz w:val="22"/>
          <w:szCs w:val="22"/>
        </w:rPr>
        <w:t xml:space="preserve"> </w:t>
      </w:r>
      <w:r w:rsidRPr="00820ACF">
        <w:rPr>
          <w:rFonts w:cs="Arial"/>
          <w:sz w:val="22"/>
          <w:szCs w:val="22"/>
        </w:rPr>
        <w:t>‘</w:t>
      </w:r>
      <w:r w:rsidR="004916EA" w:rsidRPr="00820ACF">
        <w:rPr>
          <w:rFonts w:cs="Arial"/>
          <w:sz w:val="22"/>
          <w:szCs w:val="22"/>
        </w:rPr>
        <w:t>new</w:t>
      </w:r>
      <w:r w:rsidRPr="00820ACF">
        <w:rPr>
          <w:rFonts w:cs="Arial"/>
          <w:sz w:val="22"/>
          <w:szCs w:val="22"/>
        </w:rPr>
        <w:t>’ borders. F</w:t>
      </w:r>
      <w:r w:rsidR="004916EA" w:rsidRPr="00820ACF">
        <w:rPr>
          <w:rFonts w:cs="Arial"/>
          <w:sz w:val="22"/>
          <w:szCs w:val="22"/>
        </w:rPr>
        <w:t xml:space="preserve">or example, an old border would be the </w:t>
      </w:r>
      <w:proofErr w:type="spellStart"/>
      <w:r w:rsidR="004916EA" w:rsidRPr="00820ACF">
        <w:rPr>
          <w:rFonts w:cs="Arial"/>
          <w:sz w:val="22"/>
          <w:szCs w:val="22"/>
        </w:rPr>
        <w:t>Vanni</w:t>
      </w:r>
      <w:proofErr w:type="spellEnd"/>
      <w:r w:rsidR="004916EA" w:rsidRPr="00820ACF">
        <w:rPr>
          <w:rFonts w:cs="Arial"/>
          <w:sz w:val="22"/>
          <w:szCs w:val="22"/>
        </w:rPr>
        <w:t xml:space="preserve"> border, it is still there</w:t>
      </w:r>
      <w:r w:rsidRPr="00820ACF">
        <w:rPr>
          <w:rFonts w:cs="Arial"/>
          <w:sz w:val="22"/>
          <w:szCs w:val="22"/>
        </w:rPr>
        <w:t>,</w:t>
      </w:r>
      <w:r w:rsidR="004916EA" w:rsidRPr="00820ACF">
        <w:rPr>
          <w:rFonts w:cs="Arial"/>
          <w:sz w:val="22"/>
          <w:szCs w:val="22"/>
        </w:rPr>
        <w:t xml:space="preserve"> but not</w:t>
      </w:r>
      <w:r w:rsidRPr="00820ACF">
        <w:rPr>
          <w:rFonts w:cs="Arial"/>
          <w:sz w:val="22"/>
          <w:szCs w:val="22"/>
        </w:rPr>
        <w:t xml:space="preserve"> as</w:t>
      </w:r>
      <w:r w:rsidR="004916EA" w:rsidRPr="00820ACF">
        <w:rPr>
          <w:rFonts w:cs="Arial"/>
          <w:sz w:val="22"/>
          <w:szCs w:val="22"/>
        </w:rPr>
        <w:t xml:space="preserve"> a </w:t>
      </w:r>
      <w:r w:rsidR="00820ACF" w:rsidRPr="00820ACF">
        <w:rPr>
          <w:rFonts w:cs="Arial"/>
          <w:sz w:val="22"/>
          <w:szCs w:val="22"/>
        </w:rPr>
        <w:t>defence</w:t>
      </w:r>
      <w:r w:rsidR="004916EA" w:rsidRPr="00820ACF">
        <w:rPr>
          <w:rFonts w:cs="Arial"/>
          <w:sz w:val="22"/>
          <w:szCs w:val="22"/>
        </w:rPr>
        <w:t xml:space="preserve"> line anymo</w:t>
      </w:r>
      <w:r w:rsidRPr="00820ACF">
        <w:rPr>
          <w:rFonts w:cs="Arial"/>
          <w:sz w:val="22"/>
          <w:szCs w:val="22"/>
        </w:rPr>
        <w:t>re. However</w:t>
      </w:r>
      <w:r w:rsidR="004916EA" w:rsidRPr="00820ACF">
        <w:rPr>
          <w:rFonts w:cs="Arial"/>
          <w:sz w:val="22"/>
          <w:szCs w:val="22"/>
        </w:rPr>
        <w:t xml:space="preserve"> </w:t>
      </w:r>
      <w:r w:rsidRPr="00820ACF">
        <w:rPr>
          <w:rFonts w:cs="Arial"/>
          <w:sz w:val="22"/>
          <w:szCs w:val="22"/>
        </w:rPr>
        <w:t>its</w:t>
      </w:r>
      <w:r w:rsidR="004916EA" w:rsidRPr="00820ACF">
        <w:rPr>
          <w:rFonts w:cs="Arial"/>
          <w:sz w:val="22"/>
          <w:szCs w:val="22"/>
        </w:rPr>
        <w:t xml:space="preserve"> villages are still</w:t>
      </w:r>
      <w:r w:rsidRPr="00820ACF">
        <w:rPr>
          <w:rFonts w:cs="Arial"/>
          <w:sz w:val="22"/>
          <w:szCs w:val="22"/>
        </w:rPr>
        <w:t xml:space="preserve"> very much</w:t>
      </w:r>
      <w:r w:rsidR="004916EA" w:rsidRPr="00820ACF">
        <w:rPr>
          <w:rFonts w:cs="Arial"/>
          <w:sz w:val="22"/>
          <w:szCs w:val="22"/>
        </w:rPr>
        <w:t xml:space="preserve"> in the ‘margins’. The research should look at the </w:t>
      </w:r>
      <w:proofErr w:type="spellStart"/>
      <w:r w:rsidR="004916EA" w:rsidRPr="00820ACF">
        <w:rPr>
          <w:rFonts w:cs="Arial"/>
          <w:sz w:val="22"/>
          <w:szCs w:val="22"/>
        </w:rPr>
        <w:t>Vanni</w:t>
      </w:r>
      <w:proofErr w:type="spellEnd"/>
      <w:r w:rsidR="004916EA" w:rsidRPr="00820ACF">
        <w:rPr>
          <w:rFonts w:cs="Arial"/>
          <w:sz w:val="22"/>
          <w:szCs w:val="22"/>
        </w:rPr>
        <w:t xml:space="preserve"> as a continuous border zone, taking into consideration the historical work done around it. Same with Hambantota.</w:t>
      </w:r>
    </w:p>
    <w:p w14:paraId="0A867768" w14:textId="77777777" w:rsidR="00AA6658" w:rsidRPr="00820ACF" w:rsidRDefault="00AA6658" w:rsidP="00820ACF">
      <w:pPr>
        <w:pStyle w:val="ListParagraph"/>
        <w:numPr>
          <w:ilvl w:val="0"/>
          <w:numId w:val="9"/>
        </w:numPr>
        <w:spacing w:line="276" w:lineRule="auto"/>
        <w:jc w:val="both"/>
        <w:rPr>
          <w:rFonts w:cs="Arial"/>
          <w:sz w:val="22"/>
          <w:szCs w:val="22"/>
        </w:rPr>
      </w:pPr>
      <w:r w:rsidRPr="00820ACF">
        <w:rPr>
          <w:rFonts w:cs="Arial"/>
          <w:sz w:val="22"/>
          <w:szCs w:val="22"/>
        </w:rPr>
        <w:t xml:space="preserve">A comparison between </w:t>
      </w:r>
      <w:proofErr w:type="spellStart"/>
      <w:r w:rsidRPr="00820ACF">
        <w:rPr>
          <w:rFonts w:cs="Arial"/>
          <w:sz w:val="22"/>
          <w:szCs w:val="22"/>
        </w:rPr>
        <w:t>Vanni</w:t>
      </w:r>
      <w:proofErr w:type="spellEnd"/>
      <w:r w:rsidRPr="00820ACF">
        <w:rPr>
          <w:rFonts w:cs="Arial"/>
          <w:sz w:val="22"/>
          <w:szCs w:val="22"/>
        </w:rPr>
        <w:t xml:space="preserve"> and </w:t>
      </w:r>
      <w:proofErr w:type="spellStart"/>
      <w:r w:rsidRPr="00820ACF">
        <w:rPr>
          <w:rFonts w:cs="Arial"/>
          <w:sz w:val="22"/>
          <w:szCs w:val="22"/>
        </w:rPr>
        <w:t>Magampaththuwa</w:t>
      </w:r>
      <w:proofErr w:type="spellEnd"/>
      <w:r w:rsidRPr="00820ACF">
        <w:rPr>
          <w:rFonts w:cs="Arial"/>
          <w:sz w:val="22"/>
          <w:szCs w:val="22"/>
        </w:rPr>
        <w:t xml:space="preserve"> would be useful. The </w:t>
      </w:r>
      <w:proofErr w:type="spellStart"/>
      <w:r w:rsidRPr="00820ACF">
        <w:rPr>
          <w:rFonts w:cs="Arial"/>
          <w:sz w:val="22"/>
          <w:szCs w:val="22"/>
        </w:rPr>
        <w:t>Vanni</w:t>
      </w:r>
      <w:proofErr w:type="spellEnd"/>
      <w:r w:rsidRPr="00820ACF">
        <w:rPr>
          <w:rFonts w:cs="Arial"/>
          <w:sz w:val="22"/>
          <w:szCs w:val="22"/>
        </w:rPr>
        <w:t xml:space="preserve"> as a border area has been spoken about for years. This history should be included in the research. The </w:t>
      </w:r>
      <w:proofErr w:type="spellStart"/>
      <w:r w:rsidRPr="00820ACF">
        <w:rPr>
          <w:rFonts w:cs="Arial"/>
          <w:sz w:val="22"/>
          <w:szCs w:val="22"/>
        </w:rPr>
        <w:t>Vanni</w:t>
      </w:r>
      <w:proofErr w:type="spellEnd"/>
      <w:r w:rsidRPr="00820ACF">
        <w:rPr>
          <w:rFonts w:cs="Arial"/>
          <w:sz w:val="22"/>
          <w:szCs w:val="22"/>
        </w:rPr>
        <w:t xml:space="preserve"> is interesting because it is different in terms of how it is classified as a district. </w:t>
      </w:r>
      <w:proofErr w:type="spellStart"/>
      <w:r w:rsidRPr="00820ACF">
        <w:rPr>
          <w:rFonts w:cs="Arial"/>
          <w:sz w:val="22"/>
          <w:szCs w:val="22"/>
        </w:rPr>
        <w:t>Magampatthuwa</w:t>
      </w:r>
      <w:proofErr w:type="spellEnd"/>
      <w:r w:rsidRPr="00820ACF">
        <w:rPr>
          <w:rFonts w:cs="Arial"/>
          <w:sz w:val="22"/>
          <w:szCs w:val="22"/>
        </w:rPr>
        <w:t xml:space="preserve"> is also a territorial classification which overlaps with </w:t>
      </w:r>
      <w:proofErr w:type="spellStart"/>
      <w:r w:rsidRPr="00820ACF">
        <w:rPr>
          <w:rFonts w:cs="Arial"/>
          <w:sz w:val="22"/>
          <w:szCs w:val="22"/>
        </w:rPr>
        <w:t>Hambanthota</w:t>
      </w:r>
      <w:proofErr w:type="spellEnd"/>
      <w:r w:rsidRPr="00820ACF">
        <w:rPr>
          <w:rFonts w:cs="Arial"/>
          <w:sz w:val="22"/>
          <w:szCs w:val="22"/>
        </w:rPr>
        <w:t>, an interesting parallel.</w:t>
      </w:r>
    </w:p>
    <w:p w14:paraId="6476F142" w14:textId="4322926B" w:rsidR="004916EA" w:rsidRPr="00820ACF" w:rsidRDefault="00ED12AF" w:rsidP="00820ACF">
      <w:pPr>
        <w:pStyle w:val="ListParagraph"/>
        <w:numPr>
          <w:ilvl w:val="0"/>
          <w:numId w:val="9"/>
        </w:numPr>
        <w:spacing w:line="276" w:lineRule="auto"/>
        <w:jc w:val="both"/>
        <w:rPr>
          <w:rFonts w:cs="Arial"/>
          <w:sz w:val="22"/>
          <w:szCs w:val="22"/>
        </w:rPr>
      </w:pPr>
      <w:r w:rsidRPr="00820ACF">
        <w:rPr>
          <w:rFonts w:cs="Arial"/>
          <w:sz w:val="22"/>
          <w:szCs w:val="22"/>
        </w:rPr>
        <w:t>It may</w:t>
      </w:r>
      <w:r w:rsidR="00DE04C0" w:rsidRPr="00820ACF">
        <w:rPr>
          <w:rFonts w:cs="Arial"/>
          <w:sz w:val="22"/>
          <w:szCs w:val="22"/>
        </w:rPr>
        <w:t xml:space="preserve"> </w:t>
      </w:r>
      <w:r w:rsidRPr="00820ACF">
        <w:rPr>
          <w:rFonts w:cs="Arial"/>
          <w:sz w:val="22"/>
          <w:szCs w:val="22"/>
        </w:rPr>
        <w:t xml:space="preserve">be useful to </w:t>
      </w:r>
      <w:r w:rsidR="00A41156" w:rsidRPr="00820ACF">
        <w:rPr>
          <w:rFonts w:cs="Arial"/>
          <w:sz w:val="22"/>
          <w:szCs w:val="22"/>
        </w:rPr>
        <w:t>l</w:t>
      </w:r>
      <w:r w:rsidR="004916EA" w:rsidRPr="00820ACF">
        <w:rPr>
          <w:rFonts w:cs="Arial"/>
          <w:sz w:val="22"/>
          <w:szCs w:val="22"/>
        </w:rPr>
        <w:t xml:space="preserve">ook at districts that escape mainstream analysis, but still have very relevant characteristics. For e.g. </w:t>
      </w:r>
      <w:r w:rsidR="00AA6658" w:rsidRPr="00820ACF">
        <w:rPr>
          <w:rFonts w:cs="Arial"/>
          <w:sz w:val="22"/>
          <w:szCs w:val="22"/>
        </w:rPr>
        <w:t xml:space="preserve">the </w:t>
      </w:r>
      <w:proofErr w:type="spellStart"/>
      <w:r w:rsidR="004916EA" w:rsidRPr="00820ACF">
        <w:rPr>
          <w:rFonts w:cs="Arial"/>
          <w:sz w:val="22"/>
          <w:szCs w:val="22"/>
        </w:rPr>
        <w:t>Monaragala</w:t>
      </w:r>
      <w:proofErr w:type="spellEnd"/>
      <w:r w:rsidR="004916EA" w:rsidRPr="00820ACF">
        <w:rPr>
          <w:rFonts w:cs="Arial"/>
          <w:sz w:val="22"/>
          <w:szCs w:val="22"/>
        </w:rPr>
        <w:t xml:space="preserve"> district</w:t>
      </w:r>
      <w:r w:rsidR="00AA6658" w:rsidRPr="00820ACF">
        <w:rPr>
          <w:rFonts w:cs="Arial"/>
          <w:sz w:val="22"/>
          <w:szCs w:val="22"/>
        </w:rPr>
        <w:t>,</w:t>
      </w:r>
      <w:r w:rsidR="004916EA" w:rsidRPr="00820ACF">
        <w:rPr>
          <w:rFonts w:cs="Arial"/>
          <w:sz w:val="22"/>
          <w:szCs w:val="22"/>
        </w:rPr>
        <w:t xml:space="preserve"> which has</w:t>
      </w:r>
      <w:r w:rsidR="00AA6658" w:rsidRPr="00820ACF">
        <w:rPr>
          <w:rFonts w:cs="Arial"/>
          <w:sz w:val="22"/>
          <w:szCs w:val="22"/>
        </w:rPr>
        <w:t xml:space="preserve"> produced</w:t>
      </w:r>
      <w:r w:rsidR="004916EA" w:rsidRPr="00820ACF">
        <w:rPr>
          <w:rFonts w:cs="Arial"/>
          <w:sz w:val="22"/>
          <w:szCs w:val="22"/>
        </w:rPr>
        <w:t xml:space="preserve"> the highest </w:t>
      </w:r>
      <w:r w:rsidRPr="00820ACF">
        <w:rPr>
          <w:rFonts w:cs="Arial"/>
          <w:sz w:val="22"/>
          <w:szCs w:val="22"/>
        </w:rPr>
        <w:t>percentage</w:t>
      </w:r>
      <w:r w:rsidR="004916EA" w:rsidRPr="00820ACF">
        <w:rPr>
          <w:rFonts w:cs="Arial"/>
          <w:sz w:val="22"/>
          <w:szCs w:val="22"/>
        </w:rPr>
        <w:t xml:space="preserve"> of military personnel. This is the district in which </w:t>
      </w:r>
      <w:r w:rsidRPr="00820ACF">
        <w:rPr>
          <w:rFonts w:cs="Arial"/>
          <w:sz w:val="22"/>
          <w:szCs w:val="22"/>
        </w:rPr>
        <w:t>Mahinda Rajapaksa</w:t>
      </w:r>
      <w:r w:rsidR="004916EA" w:rsidRPr="00820ACF">
        <w:rPr>
          <w:rFonts w:cs="Arial"/>
          <w:sz w:val="22"/>
          <w:szCs w:val="22"/>
        </w:rPr>
        <w:t xml:space="preserve"> got the highest amount of votes in 2015.</w:t>
      </w:r>
    </w:p>
    <w:p w14:paraId="545F737E" w14:textId="655E16B8" w:rsidR="004916EA" w:rsidRPr="00820ACF" w:rsidRDefault="004916EA" w:rsidP="00820ACF">
      <w:pPr>
        <w:pStyle w:val="ListParagraph"/>
        <w:numPr>
          <w:ilvl w:val="0"/>
          <w:numId w:val="9"/>
        </w:numPr>
        <w:spacing w:line="276" w:lineRule="auto"/>
        <w:jc w:val="both"/>
        <w:rPr>
          <w:rFonts w:cs="Arial"/>
          <w:sz w:val="22"/>
          <w:szCs w:val="22"/>
        </w:rPr>
      </w:pPr>
      <w:proofErr w:type="spellStart"/>
      <w:r w:rsidRPr="00820ACF">
        <w:rPr>
          <w:rFonts w:cs="Arial"/>
          <w:sz w:val="22"/>
          <w:szCs w:val="22"/>
        </w:rPr>
        <w:t>Kytes</w:t>
      </w:r>
      <w:proofErr w:type="spellEnd"/>
      <w:r w:rsidRPr="00820ACF">
        <w:rPr>
          <w:rFonts w:cs="Arial"/>
          <w:sz w:val="22"/>
          <w:szCs w:val="22"/>
        </w:rPr>
        <w:t xml:space="preserve"> is a place to look at for the central role that it played and continues to play as a base for EPDP.</w:t>
      </w:r>
      <w:r w:rsidR="00AA6658" w:rsidRPr="00820ACF">
        <w:rPr>
          <w:rFonts w:cs="Arial"/>
          <w:sz w:val="22"/>
          <w:szCs w:val="22"/>
        </w:rPr>
        <w:t xml:space="preserve"> The</w:t>
      </w:r>
      <w:r w:rsidRPr="00820ACF">
        <w:rPr>
          <w:rFonts w:cs="Arial"/>
          <w:sz w:val="22"/>
          <w:szCs w:val="22"/>
        </w:rPr>
        <w:t xml:space="preserve"> EPDP has assumed a specialized role, even though Douglas </w:t>
      </w:r>
      <w:proofErr w:type="spellStart"/>
      <w:r w:rsidRPr="00820ACF">
        <w:rPr>
          <w:rFonts w:cs="Arial"/>
          <w:sz w:val="22"/>
          <w:szCs w:val="22"/>
        </w:rPr>
        <w:t>Devananda</w:t>
      </w:r>
      <w:proofErr w:type="spellEnd"/>
      <w:r w:rsidRPr="00820ACF">
        <w:rPr>
          <w:rFonts w:cs="Arial"/>
          <w:sz w:val="22"/>
          <w:szCs w:val="22"/>
        </w:rPr>
        <w:t xml:space="preserve"> isn’t even in power. It has influence with the Northern PC, with the TNA. They play the ‘bad guy’ in contrast to TNA, who </w:t>
      </w:r>
      <w:r w:rsidR="00AA6658" w:rsidRPr="00820ACF">
        <w:rPr>
          <w:rFonts w:cs="Arial"/>
          <w:sz w:val="22"/>
          <w:szCs w:val="22"/>
        </w:rPr>
        <w:t>tend</w:t>
      </w:r>
      <w:r w:rsidRPr="00820ACF">
        <w:rPr>
          <w:rFonts w:cs="Arial"/>
          <w:sz w:val="22"/>
          <w:szCs w:val="22"/>
        </w:rPr>
        <w:t xml:space="preserve"> to</w:t>
      </w:r>
      <w:r w:rsidR="00AA6658" w:rsidRPr="00820ACF">
        <w:rPr>
          <w:rFonts w:cs="Arial"/>
          <w:sz w:val="22"/>
          <w:szCs w:val="22"/>
        </w:rPr>
        <w:t xml:space="preserve"> play the role of</w:t>
      </w:r>
      <w:r w:rsidRPr="00820ACF">
        <w:rPr>
          <w:rFonts w:cs="Arial"/>
          <w:sz w:val="22"/>
          <w:szCs w:val="22"/>
        </w:rPr>
        <w:t xml:space="preserve"> the </w:t>
      </w:r>
      <w:r w:rsidR="00AA6658" w:rsidRPr="00820ACF">
        <w:rPr>
          <w:rFonts w:cs="Arial"/>
          <w:sz w:val="22"/>
          <w:szCs w:val="22"/>
        </w:rPr>
        <w:t>‘</w:t>
      </w:r>
      <w:r w:rsidRPr="00820ACF">
        <w:rPr>
          <w:rFonts w:cs="Arial"/>
          <w:sz w:val="22"/>
          <w:szCs w:val="22"/>
        </w:rPr>
        <w:t>good guy</w:t>
      </w:r>
      <w:r w:rsidR="00AA6658" w:rsidRPr="00820ACF">
        <w:rPr>
          <w:rFonts w:cs="Arial"/>
          <w:sz w:val="22"/>
          <w:szCs w:val="22"/>
        </w:rPr>
        <w:t>’</w:t>
      </w:r>
      <w:r w:rsidRPr="00820ACF">
        <w:rPr>
          <w:rFonts w:cs="Arial"/>
          <w:sz w:val="22"/>
          <w:szCs w:val="22"/>
        </w:rPr>
        <w:t xml:space="preserve">, understanding how this relationship works would be useful. The Northern Provincial Council plays an accommodative role to this dynamic. </w:t>
      </w:r>
    </w:p>
    <w:p w14:paraId="4D31F55C" w14:textId="367B0100" w:rsidR="007D4355" w:rsidRPr="00820ACF" w:rsidRDefault="007D4355" w:rsidP="00820ACF">
      <w:pPr>
        <w:pStyle w:val="ListParagraph"/>
        <w:numPr>
          <w:ilvl w:val="0"/>
          <w:numId w:val="9"/>
        </w:numPr>
        <w:spacing w:line="276" w:lineRule="auto"/>
        <w:jc w:val="both"/>
        <w:rPr>
          <w:rFonts w:cs="Arial"/>
          <w:sz w:val="22"/>
          <w:szCs w:val="22"/>
        </w:rPr>
      </w:pPr>
      <w:r w:rsidRPr="00820ACF">
        <w:rPr>
          <w:rFonts w:cs="Arial"/>
          <w:sz w:val="22"/>
          <w:szCs w:val="22"/>
        </w:rPr>
        <w:t xml:space="preserve">The Tsunami: The disaster provides a relevant example in understanding how space gets politicized. For example, the distribution of aid to areas that were ‘directly’ and ‘indirectly’ affected shows how tsunami aid was negotiated between different spaces and subsequently politicised. </w:t>
      </w:r>
    </w:p>
    <w:p w14:paraId="76B30774" w14:textId="1591B461" w:rsidR="007D4355" w:rsidRPr="00820ACF" w:rsidRDefault="00AA6658" w:rsidP="00820ACF">
      <w:pPr>
        <w:pStyle w:val="ListParagraph"/>
        <w:numPr>
          <w:ilvl w:val="0"/>
          <w:numId w:val="9"/>
        </w:numPr>
        <w:spacing w:line="276" w:lineRule="auto"/>
        <w:jc w:val="both"/>
        <w:rPr>
          <w:rFonts w:cs="Arial"/>
          <w:sz w:val="22"/>
          <w:szCs w:val="22"/>
        </w:rPr>
      </w:pPr>
      <w:r w:rsidRPr="00820ACF">
        <w:rPr>
          <w:rFonts w:cs="Arial"/>
          <w:sz w:val="22"/>
          <w:szCs w:val="22"/>
        </w:rPr>
        <w:t>The</w:t>
      </w:r>
      <w:r w:rsidR="00DA5D1D" w:rsidRPr="00820ACF">
        <w:rPr>
          <w:rFonts w:cs="Arial"/>
          <w:sz w:val="22"/>
          <w:szCs w:val="22"/>
        </w:rPr>
        <w:t xml:space="preserve"> CFA</w:t>
      </w:r>
      <w:r w:rsidRPr="00820ACF">
        <w:rPr>
          <w:rFonts w:cs="Arial"/>
          <w:sz w:val="22"/>
          <w:szCs w:val="22"/>
        </w:rPr>
        <w:t>-era</w:t>
      </w:r>
      <w:r w:rsidR="00DA5D1D" w:rsidRPr="00820ACF">
        <w:rPr>
          <w:rFonts w:cs="Arial"/>
          <w:sz w:val="22"/>
          <w:szCs w:val="22"/>
        </w:rPr>
        <w:t xml:space="preserve"> UNP gov</w:t>
      </w:r>
      <w:r w:rsidRPr="00820ACF">
        <w:rPr>
          <w:rFonts w:cs="Arial"/>
          <w:sz w:val="22"/>
          <w:szCs w:val="22"/>
        </w:rPr>
        <w:t>ernmen</w:t>
      </w:r>
      <w:r w:rsidR="00DA5D1D" w:rsidRPr="00820ACF">
        <w:rPr>
          <w:rFonts w:cs="Arial"/>
          <w:sz w:val="22"/>
          <w:szCs w:val="22"/>
        </w:rPr>
        <w:t>t had this notion of ‘regainin</w:t>
      </w:r>
      <w:r w:rsidRPr="00820ACF">
        <w:rPr>
          <w:rFonts w:cs="Arial"/>
          <w:sz w:val="22"/>
          <w:szCs w:val="22"/>
        </w:rPr>
        <w:t>g Sri Lanka’ but</w:t>
      </w:r>
      <w:r w:rsidR="00DA5D1D" w:rsidRPr="00820ACF">
        <w:rPr>
          <w:rFonts w:cs="Arial"/>
          <w:sz w:val="22"/>
          <w:szCs w:val="22"/>
        </w:rPr>
        <w:t xml:space="preserve"> it was perceived as </w:t>
      </w:r>
      <w:r w:rsidRPr="00820ACF">
        <w:rPr>
          <w:rFonts w:cs="Arial"/>
          <w:sz w:val="22"/>
          <w:szCs w:val="22"/>
        </w:rPr>
        <w:t>‘</w:t>
      </w:r>
      <w:r w:rsidR="00DA5D1D" w:rsidRPr="00820ACF">
        <w:rPr>
          <w:rFonts w:cs="Arial"/>
          <w:sz w:val="22"/>
          <w:szCs w:val="22"/>
        </w:rPr>
        <w:t>regaining Colombo</w:t>
      </w:r>
      <w:r w:rsidRPr="00820ACF">
        <w:rPr>
          <w:rFonts w:cs="Arial"/>
          <w:sz w:val="22"/>
          <w:szCs w:val="22"/>
        </w:rPr>
        <w:t>’ in the provinces</w:t>
      </w:r>
      <w:r w:rsidR="00DA5D1D" w:rsidRPr="00820ACF">
        <w:rPr>
          <w:rFonts w:cs="Arial"/>
          <w:sz w:val="22"/>
          <w:szCs w:val="22"/>
        </w:rPr>
        <w:t xml:space="preserve">. </w:t>
      </w:r>
    </w:p>
    <w:p w14:paraId="14559A0C" w14:textId="77777777" w:rsidR="00D47028" w:rsidRPr="00820ACF" w:rsidRDefault="00D47028" w:rsidP="00820ACF">
      <w:pPr>
        <w:pStyle w:val="ListParagraph"/>
        <w:numPr>
          <w:ilvl w:val="0"/>
          <w:numId w:val="9"/>
        </w:numPr>
        <w:spacing w:line="276" w:lineRule="auto"/>
        <w:jc w:val="both"/>
        <w:rPr>
          <w:rFonts w:cs="Arial"/>
          <w:sz w:val="22"/>
          <w:szCs w:val="22"/>
        </w:rPr>
      </w:pPr>
      <w:r w:rsidRPr="00820ACF">
        <w:rPr>
          <w:rFonts w:cs="Arial"/>
          <w:sz w:val="22"/>
          <w:szCs w:val="22"/>
        </w:rPr>
        <w:t xml:space="preserve">Sri Lanka has ‘frontier regions’ which you can argue are borderlands, for e.g. its maritime borders. There are several intense connections here can even argue that it resembles the </w:t>
      </w:r>
      <w:proofErr w:type="spellStart"/>
      <w:r w:rsidRPr="00820ACF">
        <w:rPr>
          <w:rFonts w:cs="Arial"/>
          <w:sz w:val="22"/>
          <w:szCs w:val="22"/>
        </w:rPr>
        <w:t>Terrai</w:t>
      </w:r>
      <w:proofErr w:type="spellEnd"/>
      <w:r w:rsidRPr="00820ACF">
        <w:rPr>
          <w:rFonts w:cs="Arial"/>
          <w:sz w:val="22"/>
          <w:szCs w:val="22"/>
        </w:rPr>
        <w:t xml:space="preserve">. It is just more directly obvious in Nepal than in SL. </w:t>
      </w:r>
    </w:p>
    <w:p w14:paraId="748E5B68" w14:textId="77777777" w:rsidR="00D47028" w:rsidRPr="00820ACF" w:rsidRDefault="00D47028" w:rsidP="00820ACF">
      <w:pPr>
        <w:pStyle w:val="ListParagraph"/>
        <w:spacing w:line="276" w:lineRule="auto"/>
        <w:jc w:val="both"/>
        <w:rPr>
          <w:rFonts w:cs="Arial"/>
          <w:sz w:val="22"/>
          <w:szCs w:val="22"/>
        </w:rPr>
      </w:pPr>
      <w:bookmarkStart w:id="0" w:name="_GoBack"/>
      <w:bookmarkEnd w:id="0"/>
    </w:p>
    <w:sectPr w:rsidR="00D47028" w:rsidRPr="00820ACF" w:rsidSect="00287895">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7981"/>
    <w:multiLevelType w:val="hybridMultilevel"/>
    <w:tmpl w:val="5E3A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608CB"/>
    <w:multiLevelType w:val="hybridMultilevel"/>
    <w:tmpl w:val="C80AA634"/>
    <w:lvl w:ilvl="0" w:tplc="231C4BF8">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573F8"/>
    <w:multiLevelType w:val="hybridMultilevel"/>
    <w:tmpl w:val="9A70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12A32"/>
    <w:multiLevelType w:val="hybridMultilevel"/>
    <w:tmpl w:val="0342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66BAE"/>
    <w:multiLevelType w:val="hybridMultilevel"/>
    <w:tmpl w:val="64EC524A"/>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5" w15:restartNumberingAfterBreak="0">
    <w:nsid w:val="3D9657F9"/>
    <w:multiLevelType w:val="hybridMultilevel"/>
    <w:tmpl w:val="4D729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9E6250"/>
    <w:multiLevelType w:val="hybridMultilevel"/>
    <w:tmpl w:val="C238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C7318"/>
    <w:multiLevelType w:val="hybridMultilevel"/>
    <w:tmpl w:val="6FC2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A5453F"/>
    <w:multiLevelType w:val="hybridMultilevel"/>
    <w:tmpl w:val="6EA899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ED4BD4"/>
    <w:multiLevelType w:val="hybridMultilevel"/>
    <w:tmpl w:val="8C2A8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A45B4"/>
    <w:multiLevelType w:val="hybridMultilevel"/>
    <w:tmpl w:val="A2401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866118"/>
    <w:multiLevelType w:val="hybridMultilevel"/>
    <w:tmpl w:val="61F0B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6F3764"/>
    <w:multiLevelType w:val="hybridMultilevel"/>
    <w:tmpl w:val="6E78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2120B0"/>
    <w:multiLevelType w:val="hybridMultilevel"/>
    <w:tmpl w:val="89168BD4"/>
    <w:lvl w:ilvl="0" w:tplc="EDC4F6BE">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AA12B4"/>
    <w:multiLevelType w:val="hybridMultilevel"/>
    <w:tmpl w:val="4BC06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5F0F13"/>
    <w:multiLevelType w:val="hybridMultilevel"/>
    <w:tmpl w:val="16D0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B644B8"/>
    <w:multiLevelType w:val="hybridMultilevel"/>
    <w:tmpl w:val="25AE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8"/>
  </w:num>
  <w:num w:numId="5">
    <w:abstractNumId w:val="9"/>
  </w:num>
  <w:num w:numId="6">
    <w:abstractNumId w:val="15"/>
  </w:num>
  <w:num w:numId="7">
    <w:abstractNumId w:val="0"/>
  </w:num>
  <w:num w:numId="8">
    <w:abstractNumId w:val="2"/>
  </w:num>
  <w:num w:numId="9">
    <w:abstractNumId w:val="10"/>
  </w:num>
  <w:num w:numId="10">
    <w:abstractNumId w:val="16"/>
  </w:num>
  <w:num w:numId="11">
    <w:abstractNumId w:val="5"/>
  </w:num>
  <w:num w:numId="12">
    <w:abstractNumId w:val="13"/>
  </w:num>
  <w:num w:numId="13">
    <w:abstractNumId w:val="12"/>
  </w:num>
  <w:num w:numId="14">
    <w:abstractNumId w:val="6"/>
  </w:num>
  <w:num w:numId="15">
    <w:abstractNumId w:val="14"/>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1D4"/>
    <w:rsid w:val="00023FCF"/>
    <w:rsid w:val="00043AD3"/>
    <w:rsid w:val="00067A96"/>
    <w:rsid w:val="000845D3"/>
    <w:rsid w:val="000B3941"/>
    <w:rsid w:val="000B7C71"/>
    <w:rsid w:val="00100508"/>
    <w:rsid w:val="001016CD"/>
    <w:rsid w:val="00112E10"/>
    <w:rsid w:val="0013344F"/>
    <w:rsid w:val="00191643"/>
    <w:rsid w:val="001C421D"/>
    <w:rsid w:val="00203AA8"/>
    <w:rsid w:val="002106E8"/>
    <w:rsid w:val="00237105"/>
    <w:rsid w:val="00272E8E"/>
    <w:rsid w:val="00281953"/>
    <w:rsid w:val="00287895"/>
    <w:rsid w:val="002A07FD"/>
    <w:rsid w:val="002A277B"/>
    <w:rsid w:val="002A5C14"/>
    <w:rsid w:val="00306BDC"/>
    <w:rsid w:val="00321BE9"/>
    <w:rsid w:val="003236BA"/>
    <w:rsid w:val="00326F71"/>
    <w:rsid w:val="003734B9"/>
    <w:rsid w:val="00381C6B"/>
    <w:rsid w:val="003A474A"/>
    <w:rsid w:val="003A5E2E"/>
    <w:rsid w:val="004274DC"/>
    <w:rsid w:val="00445B57"/>
    <w:rsid w:val="00457A63"/>
    <w:rsid w:val="00465261"/>
    <w:rsid w:val="00486DEF"/>
    <w:rsid w:val="004916EA"/>
    <w:rsid w:val="004C2D22"/>
    <w:rsid w:val="004E311E"/>
    <w:rsid w:val="004F2709"/>
    <w:rsid w:val="00525E3A"/>
    <w:rsid w:val="00535CA3"/>
    <w:rsid w:val="0056235D"/>
    <w:rsid w:val="00585221"/>
    <w:rsid w:val="005D0E30"/>
    <w:rsid w:val="00607C15"/>
    <w:rsid w:val="00622061"/>
    <w:rsid w:val="0062564E"/>
    <w:rsid w:val="00655A04"/>
    <w:rsid w:val="00660EEC"/>
    <w:rsid w:val="006B08D0"/>
    <w:rsid w:val="006E163D"/>
    <w:rsid w:val="006F0BCF"/>
    <w:rsid w:val="006F71DE"/>
    <w:rsid w:val="007002EC"/>
    <w:rsid w:val="007027C8"/>
    <w:rsid w:val="00705A1D"/>
    <w:rsid w:val="00712C19"/>
    <w:rsid w:val="00756CE4"/>
    <w:rsid w:val="00762279"/>
    <w:rsid w:val="007B7C25"/>
    <w:rsid w:val="007D4355"/>
    <w:rsid w:val="007E3348"/>
    <w:rsid w:val="007E62B3"/>
    <w:rsid w:val="007E631B"/>
    <w:rsid w:val="007F22A6"/>
    <w:rsid w:val="0080508C"/>
    <w:rsid w:val="00816936"/>
    <w:rsid w:val="00817917"/>
    <w:rsid w:val="00820ACF"/>
    <w:rsid w:val="0082663F"/>
    <w:rsid w:val="0083090F"/>
    <w:rsid w:val="00843DDF"/>
    <w:rsid w:val="00854117"/>
    <w:rsid w:val="008943C9"/>
    <w:rsid w:val="008A6EB5"/>
    <w:rsid w:val="008D654F"/>
    <w:rsid w:val="00904813"/>
    <w:rsid w:val="00911861"/>
    <w:rsid w:val="009142E9"/>
    <w:rsid w:val="009B28F7"/>
    <w:rsid w:val="009E19FD"/>
    <w:rsid w:val="00A41156"/>
    <w:rsid w:val="00A423AD"/>
    <w:rsid w:val="00AA6658"/>
    <w:rsid w:val="00AD62EF"/>
    <w:rsid w:val="00B00134"/>
    <w:rsid w:val="00B4422F"/>
    <w:rsid w:val="00B753F6"/>
    <w:rsid w:val="00B97F18"/>
    <w:rsid w:val="00BB7A4A"/>
    <w:rsid w:val="00BC7B8D"/>
    <w:rsid w:val="00CA5B3C"/>
    <w:rsid w:val="00CB2B7F"/>
    <w:rsid w:val="00CB34FD"/>
    <w:rsid w:val="00CD21D4"/>
    <w:rsid w:val="00CF20A2"/>
    <w:rsid w:val="00D05E64"/>
    <w:rsid w:val="00D20FA3"/>
    <w:rsid w:val="00D34BB1"/>
    <w:rsid w:val="00D47028"/>
    <w:rsid w:val="00D539E2"/>
    <w:rsid w:val="00D60CCB"/>
    <w:rsid w:val="00D64B67"/>
    <w:rsid w:val="00DA5D1D"/>
    <w:rsid w:val="00DD667E"/>
    <w:rsid w:val="00DE04C0"/>
    <w:rsid w:val="00E65B0F"/>
    <w:rsid w:val="00E7369E"/>
    <w:rsid w:val="00E87378"/>
    <w:rsid w:val="00EA4B64"/>
    <w:rsid w:val="00EC2B26"/>
    <w:rsid w:val="00ED12AF"/>
    <w:rsid w:val="00EF406F"/>
    <w:rsid w:val="00F260D2"/>
    <w:rsid w:val="00F505FD"/>
    <w:rsid w:val="00FC1B6B"/>
    <w:rsid w:val="00FF3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5AA0"/>
  <w15:chartTrackingRefBased/>
  <w15:docId w15:val="{EE5A7C7D-92B0-49FE-8C62-49483032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4DC"/>
    <w:pPr>
      <w:spacing w:after="0" w:line="240" w:lineRule="auto"/>
      <w:ind w:left="720"/>
      <w:contextualSpacing/>
    </w:pPr>
    <w:rPr>
      <w:sz w:val="24"/>
      <w:szCs w:val="24"/>
      <w:lang w:val="en-GB"/>
    </w:rPr>
  </w:style>
  <w:style w:type="paragraph" w:styleId="BalloonText">
    <w:name w:val="Balloon Text"/>
    <w:basedOn w:val="Normal"/>
    <w:link w:val="BalloonTextChar"/>
    <w:uiPriority w:val="99"/>
    <w:semiHidden/>
    <w:unhideWhenUsed/>
    <w:rsid w:val="00F26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0D2"/>
    <w:rPr>
      <w:rFonts w:ascii="Segoe UI" w:hAnsi="Segoe UI" w:cs="Segoe UI"/>
      <w:sz w:val="18"/>
      <w:szCs w:val="18"/>
    </w:rPr>
  </w:style>
  <w:style w:type="character" w:styleId="CommentReference">
    <w:name w:val="annotation reference"/>
    <w:basedOn w:val="DefaultParagraphFont"/>
    <w:uiPriority w:val="99"/>
    <w:semiHidden/>
    <w:unhideWhenUsed/>
    <w:rsid w:val="00CB2B7F"/>
    <w:rPr>
      <w:sz w:val="16"/>
      <w:szCs w:val="16"/>
    </w:rPr>
  </w:style>
  <w:style w:type="paragraph" w:styleId="CommentText">
    <w:name w:val="annotation text"/>
    <w:basedOn w:val="Normal"/>
    <w:link w:val="CommentTextChar"/>
    <w:uiPriority w:val="99"/>
    <w:semiHidden/>
    <w:unhideWhenUsed/>
    <w:rsid w:val="00CB2B7F"/>
    <w:pPr>
      <w:spacing w:line="240" w:lineRule="auto"/>
    </w:pPr>
    <w:rPr>
      <w:sz w:val="20"/>
      <w:szCs w:val="20"/>
    </w:rPr>
  </w:style>
  <w:style w:type="character" w:customStyle="1" w:styleId="CommentTextChar">
    <w:name w:val="Comment Text Char"/>
    <w:basedOn w:val="DefaultParagraphFont"/>
    <w:link w:val="CommentText"/>
    <w:uiPriority w:val="99"/>
    <w:semiHidden/>
    <w:rsid w:val="00CB2B7F"/>
    <w:rPr>
      <w:sz w:val="20"/>
      <w:szCs w:val="20"/>
    </w:rPr>
  </w:style>
  <w:style w:type="paragraph" w:styleId="CommentSubject">
    <w:name w:val="annotation subject"/>
    <w:basedOn w:val="CommentText"/>
    <w:next w:val="CommentText"/>
    <w:link w:val="CommentSubjectChar"/>
    <w:uiPriority w:val="99"/>
    <w:semiHidden/>
    <w:unhideWhenUsed/>
    <w:rsid w:val="00CB2B7F"/>
    <w:rPr>
      <w:b/>
      <w:bCs/>
    </w:rPr>
  </w:style>
  <w:style w:type="character" w:customStyle="1" w:styleId="CommentSubjectChar">
    <w:name w:val="Comment Subject Char"/>
    <w:basedOn w:val="CommentTextChar"/>
    <w:link w:val="CommentSubject"/>
    <w:uiPriority w:val="99"/>
    <w:semiHidden/>
    <w:rsid w:val="00CB2B7F"/>
    <w:rPr>
      <w:b/>
      <w:bCs/>
      <w:sz w:val="20"/>
      <w:szCs w:val="20"/>
    </w:rPr>
  </w:style>
  <w:style w:type="paragraph" w:styleId="NoSpacing">
    <w:name w:val="No Spacing"/>
    <w:uiPriority w:val="1"/>
    <w:qFormat/>
    <w:rsid w:val="00756CE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7EE988C1</Template>
  <TotalTime>0</TotalTime>
  <Pages>4</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Halik Azeez</dc:creator>
  <cp:keywords/>
  <dc:description/>
  <cp:lastModifiedBy>Oliver Walton</cp:lastModifiedBy>
  <cp:revision>2</cp:revision>
  <dcterms:created xsi:type="dcterms:W3CDTF">2016-03-21T15:01:00Z</dcterms:created>
  <dcterms:modified xsi:type="dcterms:W3CDTF">2016-03-21T15:01:00Z</dcterms:modified>
</cp:coreProperties>
</file>